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E8" w:rsidRDefault="00427FE8">
      <w:pPr>
        <w:spacing w:line="348" w:lineRule="auto"/>
        <w:rPr>
          <w:rFonts w:eastAsia="方正小标宋简体"/>
          <w:bCs/>
          <w:sz w:val="42"/>
          <w:szCs w:val="42"/>
        </w:rPr>
      </w:pPr>
    </w:p>
    <w:p w:rsidR="00427FE8" w:rsidRDefault="009A5BAC">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19</w:t>
      </w:r>
      <w:r>
        <w:rPr>
          <w:rFonts w:eastAsia="方正小标宋简体" w:hint="eastAsia"/>
          <w:bCs/>
          <w:sz w:val="46"/>
          <w:szCs w:val="46"/>
        </w:rPr>
        <w:t>年度部门整体支出</w:t>
      </w:r>
    </w:p>
    <w:p w:rsidR="00427FE8" w:rsidRDefault="009A5BAC">
      <w:pPr>
        <w:spacing w:line="800" w:lineRule="exact"/>
        <w:jc w:val="center"/>
        <w:rPr>
          <w:rFonts w:eastAsia="方正小标宋简体"/>
          <w:bCs/>
          <w:sz w:val="46"/>
          <w:szCs w:val="46"/>
        </w:rPr>
      </w:pPr>
      <w:r>
        <w:rPr>
          <w:rFonts w:eastAsia="方正小标宋简体" w:hint="eastAsia"/>
          <w:bCs/>
          <w:sz w:val="46"/>
          <w:szCs w:val="46"/>
        </w:rPr>
        <w:t>绩效评价自评报告</w:t>
      </w:r>
    </w:p>
    <w:p w:rsidR="00427FE8" w:rsidRDefault="00427FE8">
      <w:pPr>
        <w:rPr>
          <w:rFonts w:eastAsia="仿宋_GB2312"/>
          <w:b/>
          <w:sz w:val="32"/>
        </w:rPr>
      </w:pPr>
    </w:p>
    <w:p w:rsidR="00427FE8" w:rsidRDefault="00427FE8">
      <w:pPr>
        <w:rPr>
          <w:rFonts w:eastAsia="仿宋_GB2312"/>
          <w:b/>
          <w:sz w:val="32"/>
        </w:rPr>
      </w:pPr>
    </w:p>
    <w:p w:rsidR="00427FE8" w:rsidRDefault="009A5BAC" w:rsidP="0006298F">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u w:val="single"/>
        </w:rPr>
        <w:t>共青团岳阳市委员会</w:t>
      </w:r>
      <w:r>
        <w:rPr>
          <w:rFonts w:eastAsia="仿宋_GB2312" w:hint="eastAsia"/>
          <w:sz w:val="32"/>
          <w:szCs w:val="32"/>
          <w:u w:val="single"/>
        </w:rPr>
        <w:t xml:space="preserve">                                </w:t>
      </w:r>
    </w:p>
    <w:p w:rsidR="00427FE8" w:rsidRDefault="009A5BAC" w:rsidP="0006298F">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Pr>
          <w:rFonts w:eastAsia="仿宋_GB2312" w:hint="eastAsia"/>
          <w:sz w:val="32"/>
          <w:u w:val="single"/>
        </w:rPr>
        <w:t xml:space="preserve">51307  </w:t>
      </w:r>
      <w:r>
        <w:rPr>
          <w:rFonts w:eastAsia="仿宋_GB2312" w:hint="eastAsia"/>
          <w:spacing w:val="20"/>
          <w:sz w:val="32"/>
          <w:szCs w:val="32"/>
          <w:u w:val="single"/>
        </w:rPr>
        <w:t xml:space="preserve">                         </w:t>
      </w:r>
    </w:p>
    <w:p w:rsidR="00427FE8" w:rsidRDefault="009A5BAC" w:rsidP="0006298F">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427FE8" w:rsidRDefault="009A5BAC" w:rsidP="0006298F">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427FE8" w:rsidRDefault="00427FE8">
      <w:pPr>
        <w:spacing w:line="720" w:lineRule="exact"/>
        <w:rPr>
          <w:rFonts w:eastAsia="仿宋_GB2312"/>
          <w:sz w:val="32"/>
        </w:rPr>
      </w:pPr>
    </w:p>
    <w:p w:rsidR="00427FE8" w:rsidRDefault="00427FE8">
      <w:pPr>
        <w:spacing w:line="720" w:lineRule="exact"/>
        <w:rPr>
          <w:rFonts w:eastAsia="仿宋_GB2312"/>
          <w:sz w:val="32"/>
        </w:rPr>
      </w:pPr>
    </w:p>
    <w:p w:rsidR="00427FE8" w:rsidRDefault="009A5BAC">
      <w:pPr>
        <w:spacing w:line="400" w:lineRule="exact"/>
        <w:jc w:val="center"/>
        <w:rPr>
          <w:rFonts w:eastAsia="仿宋_GB2312"/>
          <w:sz w:val="32"/>
        </w:rPr>
      </w:pPr>
      <w:r>
        <w:rPr>
          <w:rFonts w:eastAsia="仿宋_GB2312" w:hint="eastAsia"/>
          <w:sz w:val="32"/>
        </w:rPr>
        <w:t>报告日期：</w:t>
      </w:r>
      <w:r>
        <w:rPr>
          <w:rFonts w:eastAsia="仿宋_GB2312" w:hint="eastAsia"/>
          <w:sz w:val="32"/>
        </w:rPr>
        <w:t>2020</w:t>
      </w:r>
      <w:r>
        <w:rPr>
          <w:rFonts w:eastAsia="仿宋_GB2312" w:hint="eastAsia"/>
          <w:sz w:val="32"/>
        </w:rPr>
        <w:t>年</w:t>
      </w:r>
      <w:r>
        <w:rPr>
          <w:rFonts w:eastAsia="仿宋_GB2312" w:hint="eastAsia"/>
          <w:sz w:val="32"/>
        </w:rPr>
        <w:t>6</w:t>
      </w:r>
      <w:r>
        <w:rPr>
          <w:rFonts w:eastAsia="仿宋_GB2312" w:hint="eastAsia"/>
          <w:sz w:val="32"/>
        </w:rPr>
        <w:t>月</w:t>
      </w:r>
      <w:r>
        <w:rPr>
          <w:rFonts w:eastAsia="仿宋_GB2312" w:hint="eastAsia"/>
          <w:sz w:val="32"/>
        </w:rPr>
        <w:t>15</w:t>
      </w:r>
      <w:r>
        <w:rPr>
          <w:rFonts w:eastAsia="仿宋_GB2312" w:hint="eastAsia"/>
          <w:sz w:val="32"/>
        </w:rPr>
        <w:t>日</w:t>
      </w:r>
    </w:p>
    <w:p w:rsidR="00427FE8" w:rsidRDefault="009A5BAC">
      <w:pPr>
        <w:autoSpaceDN w:val="0"/>
        <w:spacing w:line="400" w:lineRule="exact"/>
        <w:jc w:val="center"/>
        <w:textAlignment w:val="center"/>
        <w:rPr>
          <w:rFonts w:eastAsia="仿宋_GB2312"/>
          <w:sz w:val="32"/>
          <w:szCs w:val="32"/>
        </w:rPr>
        <w:sectPr w:rsidR="00427FE8">
          <w:footerReference w:type="even" r:id="rId9"/>
          <w:footerReference w:type="default" r:id="rId10"/>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39"/>
        <w:gridCol w:w="212"/>
        <w:gridCol w:w="46"/>
        <w:gridCol w:w="1080"/>
        <w:gridCol w:w="210"/>
        <w:gridCol w:w="1144"/>
        <w:gridCol w:w="272"/>
        <w:gridCol w:w="807"/>
        <w:gridCol w:w="1478"/>
        <w:gridCol w:w="225"/>
        <w:gridCol w:w="197"/>
        <w:gridCol w:w="258"/>
        <w:gridCol w:w="982"/>
        <w:gridCol w:w="362"/>
        <w:gridCol w:w="139"/>
        <w:gridCol w:w="249"/>
        <w:gridCol w:w="692"/>
      </w:tblGrid>
      <w:tr w:rsidR="00427FE8">
        <w:trPr>
          <w:trHeight w:val="541"/>
          <w:jc w:val="center"/>
        </w:trPr>
        <w:tc>
          <w:tcPr>
            <w:tcW w:w="9792" w:type="dxa"/>
            <w:gridSpan w:val="1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427FE8">
        <w:trPr>
          <w:trHeight w:val="541"/>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59" w:type="dxa"/>
            <w:gridSpan w:val="6"/>
            <w:vAlign w:val="center"/>
          </w:tcPr>
          <w:p w:rsidR="00427FE8" w:rsidRDefault="009A5BAC">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刘吉羽</w:t>
            </w:r>
          </w:p>
        </w:tc>
        <w:tc>
          <w:tcPr>
            <w:tcW w:w="1478" w:type="dxa"/>
            <w:vAlign w:val="center"/>
          </w:tcPr>
          <w:p w:rsidR="00427FE8" w:rsidRDefault="009A5BAC">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3" w:type="dxa"/>
            <w:gridSpan w:val="8"/>
            <w:vAlign w:val="center"/>
          </w:tcPr>
          <w:p w:rsidR="00427FE8" w:rsidRDefault="009A5BAC">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8889</w:t>
            </w:r>
            <w:r>
              <w:rPr>
                <w:rFonts w:ascii="仿宋_GB2312" w:eastAsia="仿宋_GB2312" w:hAnsi="仿宋_GB2312" w:cs="仿宋_GB2312" w:hint="eastAsia"/>
                <w:color w:val="000000"/>
                <w:sz w:val="24"/>
              </w:rPr>
              <w:t>219</w:t>
            </w:r>
          </w:p>
        </w:tc>
      </w:tr>
      <w:tr w:rsidR="00427FE8">
        <w:trPr>
          <w:trHeight w:val="541"/>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59" w:type="dxa"/>
            <w:gridSpan w:val="6"/>
            <w:vAlign w:val="center"/>
          </w:tcPr>
          <w:p w:rsidR="00427FE8" w:rsidRDefault="009A5BAC">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c>
          <w:tcPr>
            <w:tcW w:w="1478" w:type="dxa"/>
            <w:vAlign w:val="center"/>
          </w:tcPr>
          <w:p w:rsidR="00427FE8" w:rsidRDefault="009A5BAC">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3" w:type="dxa"/>
            <w:gridSpan w:val="8"/>
            <w:vAlign w:val="center"/>
          </w:tcPr>
          <w:p w:rsidR="00427FE8" w:rsidRDefault="009A5BAC">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r>
      <w:tr w:rsidR="00427FE8">
        <w:trPr>
          <w:trHeight w:val="3451"/>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0" w:type="dxa"/>
            <w:gridSpan w:val="15"/>
            <w:vAlign w:val="center"/>
          </w:tcPr>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发挥好党的助手和后备军作用，为党的事业教育、团结和带领好青年。引导青年坚定信念、刻苦学习、奋发成才，使广大青年在全面建设小康社会的伟大实践中锻炼成长为有理想、有道德、有文化、有纪律的一代新人。</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发挥好国家政权的重要社会支柱作用，积极协助政府管理好青年事务。参与社会协商对话、民主管理和民主监督，承担政府委托的有关青年工作事务，指导和帮助青联、学联、少先队等青少年组织开展工作。</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发挥党和政府联系青年群众的桥梁和纽带作用，依法代表和维护青年的具体利益，反映青年的意愿和呼声。在维护全国人民总体利益的前提下，代表和维护青年的具体利益，全心全意为青年服务，发挥青年利益的社会代表作用。</w:t>
            </w:r>
          </w:p>
        </w:tc>
      </w:tr>
      <w:tr w:rsidR="00427FE8">
        <w:trPr>
          <w:trHeight w:val="2686"/>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0" w:type="dxa"/>
            <w:gridSpan w:val="15"/>
            <w:vAlign w:val="center"/>
          </w:tcPr>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：继续推进全市党建带团建</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：全面深入推进全市共青团改革发展</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：推进基层组织规范化建设</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：组建岳阳市青年讲师团，进行集中宣讲与微宣讲</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：召开市第四届少代会、举办青春故事分享会</w:t>
            </w:r>
          </w:p>
          <w:p w:rsidR="00427FE8" w:rsidRDefault="009A5BAC">
            <w:pPr>
              <w:autoSpaceDN w:val="0"/>
              <w:spacing w:line="400" w:lineRule="exact"/>
              <w:jc w:val="left"/>
              <w:textAlignment w:val="center"/>
              <w:rPr>
                <w:rFonts w:ascii="仿宋_GB2312" w:eastAsia="仿宋_GB2312" w:hAnsi="仿宋" w:cs="仿宋_GB2312"/>
                <w:sz w:val="32"/>
                <w:szCs w:val="32"/>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：助力脱贫攻坚，发放助学款、推进就业扶贫</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：推动青年之家建设</w:t>
            </w:r>
          </w:p>
          <w:p w:rsidR="00427FE8" w:rsidRDefault="009A5BAC">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：围绕大局，积极开展志愿服务活动</w:t>
            </w:r>
          </w:p>
        </w:tc>
      </w:tr>
      <w:tr w:rsidR="00427FE8">
        <w:trPr>
          <w:trHeight w:val="2036"/>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0" w:type="dxa"/>
            <w:gridSpan w:val="15"/>
            <w:vAlign w:val="center"/>
          </w:tcPr>
          <w:p w:rsidR="00427FE8" w:rsidRDefault="009A5BAC">
            <w:pPr>
              <w:autoSpaceDN w:val="0"/>
              <w:spacing w:line="400" w:lineRule="exact"/>
              <w:ind w:firstLineChars="150" w:firstLine="3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2019</w:t>
            </w:r>
            <w:r>
              <w:rPr>
                <w:rFonts w:ascii="仿宋_GB2312" w:eastAsia="仿宋_GB2312" w:hAnsi="仿宋_GB2312" w:cs="仿宋_GB2312" w:hint="eastAsia"/>
                <w:color w:val="000000"/>
                <w:sz w:val="24"/>
              </w:rPr>
              <w:t>年，在市委市政府的正确领导下，我委坚持以“强三性、去四化”为目标，全面深入推进全市共青团改革发展，团结带领全市广大团员青年为建设湖南发展新增长极、国家区域性中心城市和大城市贡献青春力量。</w:t>
            </w:r>
          </w:p>
        </w:tc>
      </w:tr>
      <w:tr w:rsidR="00427FE8">
        <w:trPr>
          <w:trHeight w:val="541"/>
          <w:jc w:val="center"/>
        </w:trPr>
        <w:tc>
          <w:tcPr>
            <w:tcW w:w="9792" w:type="dxa"/>
            <w:gridSpan w:val="1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427FE8">
        <w:trPr>
          <w:trHeight w:val="541"/>
          <w:jc w:val="center"/>
        </w:trPr>
        <w:tc>
          <w:tcPr>
            <w:tcW w:w="9792" w:type="dxa"/>
            <w:gridSpan w:val="1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427FE8">
        <w:trPr>
          <w:trHeight w:val="541"/>
          <w:jc w:val="center"/>
        </w:trPr>
        <w:tc>
          <w:tcPr>
            <w:tcW w:w="1698" w:type="dxa"/>
            <w:gridSpan w:val="3"/>
            <w:vMerge w:val="restart"/>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14" w:type="dxa"/>
            <w:gridSpan w:val="13"/>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427FE8">
        <w:trPr>
          <w:trHeight w:val="950"/>
          <w:jc w:val="center"/>
        </w:trPr>
        <w:tc>
          <w:tcPr>
            <w:tcW w:w="1698" w:type="dxa"/>
            <w:gridSpan w:val="3"/>
            <w:vMerge/>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3"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799"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79" w:type="dxa"/>
            <w:gridSpan w:val="3"/>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427FE8">
        <w:trPr>
          <w:trHeight w:val="729"/>
          <w:jc w:val="center"/>
        </w:trPr>
        <w:tc>
          <w:tcPr>
            <w:tcW w:w="1698" w:type="dxa"/>
            <w:gridSpan w:val="3"/>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局机关及二级机构汇总</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225.85</w:t>
            </w: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5.26</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216.19</w:t>
            </w:r>
          </w:p>
        </w:tc>
        <w:tc>
          <w:tcPr>
            <w:tcW w:w="1703"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799"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3"/>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4.40</w:t>
            </w:r>
          </w:p>
        </w:tc>
      </w:tr>
      <w:tr w:rsidR="00427FE8">
        <w:trPr>
          <w:trHeight w:val="541"/>
          <w:jc w:val="center"/>
        </w:trPr>
        <w:tc>
          <w:tcPr>
            <w:tcW w:w="1698" w:type="dxa"/>
            <w:gridSpan w:val="3"/>
            <w:vAlign w:val="center"/>
          </w:tcPr>
          <w:p w:rsidR="00427FE8" w:rsidRDefault="009A5BAC">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225.85</w:t>
            </w: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5.26</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216.19</w:t>
            </w:r>
          </w:p>
        </w:tc>
        <w:tc>
          <w:tcPr>
            <w:tcW w:w="1703"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799"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3"/>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4.40</w:t>
            </w:r>
          </w:p>
        </w:tc>
      </w:tr>
      <w:tr w:rsidR="00427FE8">
        <w:trPr>
          <w:trHeight w:val="541"/>
          <w:jc w:val="center"/>
        </w:trPr>
        <w:tc>
          <w:tcPr>
            <w:tcW w:w="1698" w:type="dxa"/>
            <w:gridSpan w:val="3"/>
            <w:vAlign w:val="center"/>
          </w:tcPr>
          <w:p w:rsidR="00427FE8" w:rsidRDefault="009A5BAC">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703"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799"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3"/>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41"/>
          <w:jc w:val="center"/>
        </w:trPr>
        <w:tc>
          <w:tcPr>
            <w:tcW w:w="1698" w:type="dxa"/>
            <w:gridSpan w:val="3"/>
            <w:vAlign w:val="center"/>
          </w:tcPr>
          <w:p w:rsidR="00427FE8" w:rsidRDefault="009A5BAC">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703"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799"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3"/>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9792" w:type="dxa"/>
            <w:gridSpan w:val="1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427FE8">
        <w:trPr>
          <w:trHeight w:val="593"/>
          <w:jc w:val="center"/>
        </w:trPr>
        <w:tc>
          <w:tcPr>
            <w:tcW w:w="1698" w:type="dxa"/>
            <w:gridSpan w:val="3"/>
            <w:vMerge w:val="restart"/>
            <w:vAlign w:val="center"/>
          </w:tcPr>
          <w:p w:rsidR="00427FE8" w:rsidRDefault="009A5BAC">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573" w:type="dxa"/>
            <w:gridSpan w:val="9"/>
            <w:tcBorders>
              <w:left w:val="single" w:sz="4" w:space="0" w:color="auto"/>
              <w:bottom w:val="single" w:sz="4" w:space="0" w:color="auto"/>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441" w:type="dxa"/>
            <w:gridSpan w:val="4"/>
            <w:tcBorders>
              <w:left w:val="single" w:sz="4" w:space="0" w:color="auto"/>
              <w:bottom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427FE8">
        <w:trPr>
          <w:trHeight w:val="593"/>
          <w:jc w:val="center"/>
        </w:trPr>
        <w:tc>
          <w:tcPr>
            <w:tcW w:w="1698" w:type="dxa"/>
            <w:gridSpan w:val="3"/>
            <w:vMerge/>
            <w:vAlign w:val="center"/>
          </w:tcPr>
          <w:p w:rsidR="00427FE8" w:rsidRDefault="00427FE8">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vMerge w:val="restart"/>
            <w:tcBorders>
              <w:top w:val="single" w:sz="4" w:space="0" w:color="auto"/>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37" w:type="dxa"/>
            <w:gridSpan w:val="6"/>
            <w:tcBorders>
              <w:top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82" w:type="dxa"/>
            <w:vMerge w:val="restart"/>
            <w:tcBorders>
              <w:top w:val="single" w:sz="4" w:space="0" w:color="auto"/>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50" w:type="dxa"/>
            <w:gridSpan w:val="3"/>
            <w:vMerge w:val="restart"/>
            <w:tcBorders>
              <w:top w:val="single" w:sz="4" w:space="0" w:color="auto"/>
              <w:left w:val="single" w:sz="4" w:space="0" w:color="auto"/>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91" w:type="dxa"/>
            <w:vMerge w:val="restart"/>
            <w:tcBorders>
              <w:top w:val="single" w:sz="4" w:space="0" w:color="auto"/>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427FE8">
        <w:trPr>
          <w:trHeight w:val="593"/>
          <w:jc w:val="center"/>
        </w:trPr>
        <w:tc>
          <w:tcPr>
            <w:tcW w:w="1698" w:type="dxa"/>
            <w:gridSpan w:val="3"/>
            <w:vMerge/>
            <w:vAlign w:val="center"/>
          </w:tcPr>
          <w:p w:rsidR="00427FE8" w:rsidRDefault="00427FE8">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vMerge/>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58"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982" w:type="dxa"/>
            <w:vMerge/>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750" w:type="dxa"/>
            <w:gridSpan w:val="3"/>
            <w:vMerge/>
            <w:tcBorders>
              <w:left w:val="single" w:sz="4" w:space="0" w:color="auto"/>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691" w:type="dxa"/>
            <w:vMerge/>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825"/>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193.65</w:t>
            </w: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193.65</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55.43</w:t>
            </w:r>
          </w:p>
        </w:tc>
        <w:tc>
          <w:tcPr>
            <w:tcW w:w="2158"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138.22</w:t>
            </w:r>
          </w:p>
        </w:tc>
        <w:tc>
          <w:tcPr>
            <w:tcW w:w="982" w:type="dxa"/>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750" w:type="dxa"/>
            <w:gridSpan w:val="3"/>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32.2</w:t>
            </w:r>
          </w:p>
        </w:tc>
        <w:tc>
          <w:tcPr>
            <w:tcW w:w="691" w:type="dxa"/>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37.46</w:t>
            </w: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193.65</w:t>
            </w: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193.65</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55.43</w:t>
            </w:r>
          </w:p>
        </w:tc>
        <w:tc>
          <w:tcPr>
            <w:tcW w:w="2158"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138.22</w:t>
            </w:r>
          </w:p>
        </w:tc>
        <w:tc>
          <w:tcPr>
            <w:tcW w:w="982" w:type="dxa"/>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750" w:type="dxa"/>
            <w:gridSpan w:val="3"/>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32.2</w:t>
            </w:r>
          </w:p>
        </w:tc>
        <w:tc>
          <w:tcPr>
            <w:tcW w:w="691" w:type="dxa"/>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37.46</w:t>
            </w: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158"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982" w:type="dxa"/>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750" w:type="dxa"/>
            <w:gridSpan w:val="3"/>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691" w:type="dxa"/>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158"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982" w:type="dxa"/>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750" w:type="dxa"/>
            <w:gridSpan w:val="3"/>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691" w:type="dxa"/>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1698" w:type="dxa"/>
            <w:gridSpan w:val="3"/>
            <w:vMerge w:val="restart"/>
            <w:vAlign w:val="center"/>
          </w:tcPr>
          <w:p w:rsidR="00427FE8" w:rsidRDefault="009A5BAC">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14" w:type="dxa"/>
            <w:gridSpan w:val="13"/>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427FE8">
        <w:trPr>
          <w:trHeight w:val="621"/>
          <w:jc w:val="center"/>
        </w:trPr>
        <w:tc>
          <w:tcPr>
            <w:tcW w:w="1698" w:type="dxa"/>
            <w:gridSpan w:val="3"/>
            <w:vMerge/>
            <w:vAlign w:val="center"/>
          </w:tcPr>
          <w:p w:rsidR="00427FE8" w:rsidRDefault="00427FE8">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58"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3" w:type="dxa"/>
            <w:gridSpan w:val="5"/>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427FE8">
        <w:trPr>
          <w:trHeight w:val="807"/>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3.98</w:t>
            </w: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1.41</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2.57</w:t>
            </w:r>
          </w:p>
        </w:tc>
        <w:tc>
          <w:tcPr>
            <w:tcW w:w="2158"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423" w:type="dxa"/>
            <w:gridSpan w:val="5"/>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3.98</w:t>
            </w:r>
          </w:p>
        </w:tc>
        <w:tc>
          <w:tcPr>
            <w:tcW w:w="1354" w:type="dxa"/>
            <w:gridSpan w:val="2"/>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1.41</w:t>
            </w:r>
          </w:p>
        </w:tc>
        <w:tc>
          <w:tcPr>
            <w:tcW w:w="1079"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2.57</w:t>
            </w:r>
          </w:p>
        </w:tc>
        <w:tc>
          <w:tcPr>
            <w:tcW w:w="2158"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423" w:type="dxa"/>
            <w:gridSpan w:val="5"/>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158"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423" w:type="dxa"/>
            <w:gridSpan w:val="5"/>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354" w:type="dxa"/>
            <w:gridSpan w:val="2"/>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1079"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158" w:type="dxa"/>
            <w:gridSpan w:val="4"/>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423" w:type="dxa"/>
            <w:gridSpan w:val="5"/>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1698" w:type="dxa"/>
            <w:gridSpan w:val="3"/>
            <w:vMerge w:val="restart"/>
            <w:vAlign w:val="center"/>
          </w:tcPr>
          <w:p w:rsidR="00427FE8" w:rsidRDefault="009A5BAC">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4" w:type="dxa"/>
            <w:gridSpan w:val="11"/>
            <w:tcBorders>
              <w:left w:val="single" w:sz="4" w:space="0" w:color="auto"/>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0" w:type="dxa"/>
            <w:gridSpan w:val="2"/>
            <w:vMerge w:val="restart"/>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427FE8">
        <w:trPr>
          <w:trHeight w:val="593"/>
          <w:jc w:val="center"/>
        </w:trPr>
        <w:tc>
          <w:tcPr>
            <w:tcW w:w="1698" w:type="dxa"/>
            <w:gridSpan w:val="3"/>
            <w:vMerge/>
            <w:vAlign w:val="center"/>
          </w:tcPr>
          <w:p w:rsidR="00427FE8" w:rsidRDefault="00427FE8">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433" w:type="dxa"/>
            <w:gridSpan w:val="4"/>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1" w:type="dxa"/>
            <w:gridSpan w:val="7"/>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0" w:type="dxa"/>
            <w:gridSpan w:val="2"/>
            <w:vMerge/>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805"/>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w:t>
            </w:r>
            <w:r>
              <w:rPr>
                <w:rFonts w:ascii="仿宋_GB2312" w:eastAsia="仿宋_GB2312" w:hAnsi="仿宋_GB2312" w:cs="仿宋_GB2312" w:hint="eastAsia"/>
                <w:color w:val="000000"/>
                <w:sz w:val="24"/>
              </w:rPr>
              <w:t>57</w:t>
            </w:r>
          </w:p>
        </w:tc>
        <w:tc>
          <w:tcPr>
            <w:tcW w:w="2433" w:type="dxa"/>
            <w:gridSpan w:val="4"/>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w:t>
            </w:r>
            <w:r>
              <w:rPr>
                <w:rFonts w:ascii="仿宋_GB2312" w:eastAsia="仿宋_GB2312" w:hAnsi="仿宋_GB2312" w:cs="仿宋_GB2312" w:hint="eastAsia"/>
                <w:color w:val="000000"/>
                <w:sz w:val="24"/>
              </w:rPr>
              <w:t>57</w:t>
            </w:r>
          </w:p>
        </w:tc>
        <w:tc>
          <w:tcPr>
            <w:tcW w:w="3641" w:type="dxa"/>
            <w:gridSpan w:val="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940"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w:t>
            </w:r>
            <w:r>
              <w:rPr>
                <w:rFonts w:ascii="仿宋_GB2312" w:eastAsia="仿宋_GB2312" w:hAnsi="仿宋_GB2312" w:cs="仿宋_GB2312" w:hint="eastAsia"/>
                <w:color w:val="000000"/>
                <w:sz w:val="24"/>
              </w:rPr>
              <w:t>57</w:t>
            </w:r>
          </w:p>
        </w:tc>
        <w:tc>
          <w:tcPr>
            <w:tcW w:w="2433" w:type="dxa"/>
            <w:gridSpan w:val="4"/>
            <w:tcBorders>
              <w:left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w:t>
            </w:r>
            <w:r>
              <w:rPr>
                <w:rFonts w:ascii="仿宋_GB2312" w:eastAsia="仿宋_GB2312" w:hAnsi="仿宋_GB2312" w:cs="仿宋_GB2312" w:hint="eastAsia"/>
                <w:color w:val="000000"/>
                <w:sz w:val="24"/>
              </w:rPr>
              <w:t>57</w:t>
            </w:r>
          </w:p>
        </w:tc>
        <w:tc>
          <w:tcPr>
            <w:tcW w:w="3641" w:type="dxa"/>
            <w:gridSpan w:val="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940"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433" w:type="dxa"/>
            <w:gridSpan w:val="4"/>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3641" w:type="dxa"/>
            <w:gridSpan w:val="7"/>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940"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93"/>
          <w:jc w:val="center"/>
        </w:trPr>
        <w:tc>
          <w:tcPr>
            <w:tcW w:w="1698" w:type="dxa"/>
            <w:gridSpan w:val="3"/>
            <w:vAlign w:val="center"/>
          </w:tcPr>
          <w:p w:rsidR="00427FE8" w:rsidRDefault="009A5BA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2433" w:type="dxa"/>
            <w:gridSpan w:val="4"/>
            <w:tcBorders>
              <w:left w:val="single" w:sz="4" w:space="0" w:color="auto"/>
            </w:tcBorders>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3641" w:type="dxa"/>
            <w:gridSpan w:val="7"/>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c>
          <w:tcPr>
            <w:tcW w:w="940" w:type="dxa"/>
            <w:gridSpan w:val="2"/>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41"/>
          <w:jc w:val="center"/>
        </w:trPr>
        <w:tc>
          <w:tcPr>
            <w:tcW w:w="9792" w:type="dxa"/>
            <w:gridSpan w:val="1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427FE8">
        <w:trPr>
          <w:trHeight w:val="541"/>
          <w:jc w:val="center"/>
        </w:trPr>
        <w:tc>
          <w:tcPr>
            <w:tcW w:w="1440" w:type="dxa"/>
            <w:vMerge w:val="restart"/>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1" w:type="dxa"/>
            <w:gridSpan w:val="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1" w:type="dxa"/>
            <w:gridSpan w:val="9"/>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427FE8">
        <w:trPr>
          <w:trHeight w:val="3656"/>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3771" w:type="dxa"/>
            <w:gridSpan w:val="7"/>
            <w:vAlign w:val="center"/>
          </w:tcPr>
          <w:p w:rsidR="00427FE8" w:rsidRDefault="009A5BAC">
            <w:pPr>
              <w:autoSpaceDN w:val="0"/>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：继续推进全市党建带团建</w:t>
            </w:r>
          </w:p>
          <w:p w:rsidR="00427FE8" w:rsidRDefault="009A5BAC">
            <w:pPr>
              <w:autoSpaceDN w:val="0"/>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：全面深入推进全市共青团改革发展</w:t>
            </w:r>
          </w:p>
          <w:p w:rsidR="00427FE8" w:rsidRDefault="009A5BAC">
            <w:pPr>
              <w:autoSpaceDN w:val="0"/>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：推进基层组织规范化建设</w:t>
            </w:r>
          </w:p>
          <w:p w:rsidR="00427FE8" w:rsidRDefault="009A5BAC">
            <w:pPr>
              <w:autoSpaceDN w:val="0"/>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：组建岳阳市青年讲师团，进行集中宣讲与微宣讲</w:t>
            </w:r>
          </w:p>
          <w:p w:rsidR="00427FE8" w:rsidRDefault="009A5BAC">
            <w:pPr>
              <w:autoSpaceDN w:val="0"/>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：召开市第四届少代会、举办青春故事分享会</w:t>
            </w:r>
          </w:p>
          <w:p w:rsidR="00427FE8" w:rsidRDefault="009A5BAC">
            <w:pPr>
              <w:autoSpaceDN w:val="0"/>
              <w:spacing w:line="280" w:lineRule="exact"/>
              <w:jc w:val="left"/>
              <w:textAlignment w:val="center"/>
              <w:rPr>
                <w:rFonts w:ascii="仿宋_GB2312" w:eastAsia="仿宋_GB2312" w:hAnsi="仿宋" w:cs="仿宋_GB2312"/>
                <w:sz w:val="32"/>
                <w:szCs w:val="32"/>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：助力脱贫攻坚，发放助学款、推进就业扶贫</w:t>
            </w:r>
          </w:p>
          <w:p w:rsidR="00427FE8" w:rsidRDefault="009A5BAC">
            <w:pPr>
              <w:autoSpaceDN w:val="0"/>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：推动青年之家建设</w:t>
            </w:r>
          </w:p>
          <w:p w:rsidR="00427FE8" w:rsidRDefault="009A5BAC">
            <w:pPr>
              <w:autoSpaceDN w:val="0"/>
              <w:spacing w:line="28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：围绕大局，积极开展志愿服务活动</w:t>
            </w:r>
          </w:p>
        </w:tc>
        <w:tc>
          <w:tcPr>
            <w:tcW w:w="4581" w:type="dxa"/>
            <w:gridSpan w:val="9"/>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已完成</w:t>
            </w:r>
          </w:p>
        </w:tc>
      </w:tr>
      <w:tr w:rsidR="00427FE8">
        <w:trPr>
          <w:trHeight w:val="541"/>
          <w:jc w:val="center"/>
        </w:trPr>
        <w:tc>
          <w:tcPr>
            <w:tcW w:w="1440" w:type="dxa"/>
            <w:vMerge w:val="restart"/>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4" w:type="dxa"/>
            <w:gridSpan w:val="6"/>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7" w:type="dxa"/>
            <w:gridSpan w:val="4"/>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1" w:type="dxa"/>
            <w:gridSpan w:val="6"/>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427FE8">
        <w:trPr>
          <w:trHeight w:val="601"/>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val="restart"/>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6" w:type="dxa"/>
            <w:gridSpan w:val="2"/>
            <w:vMerge w:val="restart"/>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全市党建带团建覆盖率达</w:t>
            </w:r>
            <w:r>
              <w:rPr>
                <w:rFonts w:ascii="仿宋_GB2312" w:eastAsia="仿宋_GB2312" w:hAnsi="仿宋_GB2312" w:cs="仿宋_GB2312" w:hint="eastAsia"/>
                <w:color w:val="000000"/>
                <w:sz w:val="24"/>
              </w:rPr>
              <w:t>90%</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全市党建带团建覆盖率达</w:t>
            </w:r>
            <w:r>
              <w:rPr>
                <w:rFonts w:ascii="仿宋_GB2312" w:eastAsia="仿宋_GB2312" w:hAnsi="仿宋_GB2312" w:cs="仿宋_GB2312" w:hint="eastAsia"/>
                <w:color w:val="000000"/>
                <w:sz w:val="24"/>
              </w:rPr>
              <w:t>94%</w:t>
            </w:r>
          </w:p>
        </w:tc>
      </w:tr>
      <w:tr w:rsidR="00427FE8">
        <w:trPr>
          <w:trHeight w:val="1427"/>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Merge/>
            <w:vAlign w:val="center"/>
          </w:tcPr>
          <w:p w:rsidR="00427FE8" w:rsidRDefault="00427FE8">
            <w:pPr>
              <w:spacing w:line="320" w:lineRule="exact"/>
              <w:jc w:val="center"/>
              <w:rPr>
                <w:rFonts w:ascii="仿宋_GB2312" w:eastAsia="仿宋_GB2312" w:hAnsi="仿宋_GB2312" w:cs="仿宋_GB2312"/>
                <w:sz w:val="24"/>
              </w:rPr>
            </w:pP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全面深入推进全市共青团改革发展</w:t>
            </w:r>
          </w:p>
        </w:tc>
        <w:tc>
          <w:tcPr>
            <w:tcW w:w="2681" w:type="dxa"/>
            <w:gridSpan w:val="6"/>
            <w:vAlign w:val="center"/>
          </w:tcPr>
          <w:p w:rsidR="00427FE8" w:rsidRDefault="009A5BAC">
            <w:pPr>
              <w:autoSpaceDN w:val="0"/>
              <w:spacing w:line="28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支持培育青年社会组织发展，全年共建设四支青年骨干社会组织，基本建成“团干部</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社工</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青年志愿者”的基层工作队伍。</w:t>
            </w:r>
          </w:p>
        </w:tc>
      </w:tr>
      <w:tr w:rsidR="00427FE8">
        <w:trPr>
          <w:trHeight w:val="699"/>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Merge/>
            <w:vAlign w:val="center"/>
          </w:tcPr>
          <w:p w:rsidR="00427FE8" w:rsidRDefault="00427FE8">
            <w:pPr>
              <w:spacing w:line="320" w:lineRule="exact"/>
              <w:jc w:val="center"/>
              <w:rPr>
                <w:rFonts w:ascii="仿宋_GB2312" w:eastAsia="仿宋_GB2312" w:hAnsi="仿宋_GB2312" w:cs="仿宋_GB2312"/>
                <w:sz w:val="24"/>
              </w:rPr>
            </w:pP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推动青年之家建设</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全年新建“青年之家”</w:t>
            </w:r>
            <w:r>
              <w:rPr>
                <w:rFonts w:ascii="仿宋_GB2312" w:eastAsia="仿宋_GB2312" w:hAnsi="仿宋_GB2312" w:cs="仿宋_GB2312" w:hint="eastAsia"/>
                <w:color w:val="000000"/>
                <w:sz w:val="24"/>
              </w:rPr>
              <w:t>126</w:t>
            </w:r>
            <w:r>
              <w:rPr>
                <w:rFonts w:ascii="仿宋_GB2312" w:eastAsia="仿宋_GB2312" w:hAnsi="仿宋_GB2312" w:cs="仿宋_GB2312" w:hint="eastAsia"/>
                <w:color w:val="000000"/>
                <w:sz w:val="24"/>
              </w:rPr>
              <w:t>家，省级示范性</w:t>
            </w:r>
            <w:r>
              <w:rPr>
                <w:rFonts w:ascii="仿宋_GB2312" w:eastAsia="仿宋_GB2312" w:hAnsi="仿宋_GB2312" w:cs="仿宋_GB2312" w:hint="eastAsia"/>
                <w:color w:val="000000"/>
                <w:sz w:val="24"/>
              </w:rPr>
              <w:t>21</w:t>
            </w:r>
            <w:r>
              <w:rPr>
                <w:rFonts w:ascii="仿宋_GB2312" w:eastAsia="仿宋_GB2312" w:hAnsi="仿宋_GB2312" w:cs="仿宋_GB2312" w:hint="eastAsia"/>
                <w:color w:val="000000"/>
                <w:sz w:val="24"/>
              </w:rPr>
              <w:t>家。</w:t>
            </w:r>
          </w:p>
        </w:tc>
      </w:tr>
      <w:tr w:rsidR="00427FE8">
        <w:trPr>
          <w:trHeight w:val="507"/>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Merge w:val="restart"/>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志愿者活动参与人次达</w:t>
            </w:r>
            <w:r>
              <w:rPr>
                <w:rFonts w:ascii="仿宋_GB2312" w:eastAsia="仿宋_GB2312" w:hAnsi="仿宋_GB2312" w:cs="仿宋_GB2312" w:hint="eastAsia"/>
                <w:color w:val="000000"/>
                <w:sz w:val="24"/>
              </w:rPr>
              <w:t>10000</w:t>
            </w:r>
            <w:r>
              <w:rPr>
                <w:rFonts w:ascii="仿宋_GB2312" w:eastAsia="仿宋_GB2312" w:hAnsi="仿宋_GB2312" w:cs="仿宋_GB2312" w:hint="eastAsia"/>
                <w:color w:val="000000"/>
                <w:sz w:val="24"/>
              </w:rPr>
              <w:t>人次</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全年发动志愿者参与活动超</w:t>
            </w:r>
            <w:r>
              <w:rPr>
                <w:rFonts w:ascii="仿宋_GB2312" w:eastAsia="仿宋_GB2312" w:hAnsi="仿宋_GB2312" w:cs="仿宋_GB2312" w:hint="eastAsia"/>
                <w:color w:val="000000"/>
                <w:sz w:val="24"/>
              </w:rPr>
              <w:t>30000</w:t>
            </w:r>
            <w:r>
              <w:rPr>
                <w:rFonts w:ascii="仿宋_GB2312" w:eastAsia="仿宋_GB2312" w:hAnsi="仿宋_GB2312" w:cs="仿宋_GB2312" w:hint="eastAsia"/>
                <w:color w:val="000000"/>
                <w:sz w:val="24"/>
              </w:rPr>
              <w:t>人次</w:t>
            </w:r>
          </w:p>
        </w:tc>
      </w:tr>
      <w:tr w:rsidR="00427FE8">
        <w:trPr>
          <w:trHeight w:val="1010"/>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Merge/>
            <w:vAlign w:val="center"/>
          </w:tcPr>
          <w:p w:rsidR="00427FE8" w:rsidRDefault="00427FE8">
            <w:pPr>
              <w:autoSpaceDN w:val="0"/>
              <w:spacing w:line="320" w:lineRule="exact"/>
              <w:jc w:val="center"/>
              <w:textAlignment w:val="center"/>
              <w:rPr>
                <w:rFonts w:ascii="仿宋_GB2312" w:eastAsia="仿宋_GB2312" w:hAnsi="仿宋_GB2312" w:cs="仿宋_GB2312"/>
                <w:sz w:val="24"/>
              </w:rPr>
            </w:pP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推进基层组织规范化建设</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依托智慧团建系统澄清家底，录入系统团员</w:t>
            </w:r>
            <w:r>
              <w:rPr>
                <w:rFonts w:ascii="仿宋_GB2312" w:eastAsia="仿宋_GB2312" w:hAnsi="仿宋_GB2312" w:cs="仿宋_GB2312" w:hint="eastAsia"/>
                <w:color w:val="000000"/>
                <w:sz w:val="24"/>
              </w:rPr>
              <w:t>170089</w:t>
            </w:r>
            <w:r>
              <w:rPr>
                <w:rFonts w:ascii="仿宋_GB2312" w:eastAsia="仿宋_GB2312" w:hAnsi="仿宋_GB2312" w:cs="仿宋_GB2312" w:hint="eastAsia"/>
                <w:color w:val="000000"/>
                <w:sz w:val="24"/>
              </w:rPr>
              <w:t>人，团的领导机关团干部</w:t>
            </w:r>
            <w:r>
              <w:rPr>
                <w:rFonts w:ascii="仿宋_GB2312" w:eastAsia="仿宋_GB2312" w:hAnsi="仿宋_GB2312" w:cs="仿宋_GB2312" w:hint="eastAsia"/>
                <w:color w:val="000000"/>
                <w:sz w:val="24"/>
              </w:rPr>
              <w:t>58</w:t>
            </w:r>
            <w:r>
              <w:rPr>
                <w:rFonts w:ascii="仿宋_GB2312" w:eastAsia="仿宋_GB2312" w:hAnsi="仿宋_GB2312" w:cs="仿宋_GB2312" w:hint="eastAsia"/>
                <w:color w:val="000000"/>
                <w:sz w:val="24"/>
              </w:rPr>
              <w:t>人、基层团干部</w:t>
            </w:r>
            <w:r>
              <w:rPr>
                <w:rFonts w:ascii="仿宋_GB2312" w:eastAsia="仿宋_GB2312" w:hAnsi="仿宋_GB2312" w:cs="仿宋_GB2312" w:hint="eastAsia"/>
                <w:color w:val="000000"/>
                <w:sz w:val="24"/>
              </w:rPr>
              <w:t>11368</w:t>
            </w:r>
            <w:r>
              <w:rPr>
                <w:rFonts w:ascii="仿宋_GB2312" w:eastAsia="仿宋_GB2312" w:hAnsi="仿宋_GB2312" w:cs="仿宋_GB2312" w:hint="eastAsia"/>
                <w:color w:val="000000"/>
                <w:sz w:val="24"/>
              </w:rPr>
              <w:t>人、下级组织</w:t>
            </w:r>
            <w:r>
              <w:rPr>
                <w:rFonts w:ascii="仿宋_GB2312" w:eastAsia="仿宋_GB2312" w:hAnsi="仿宋_GB2312" w:cs="仿宋_GB2312" w:hint="eastAsia"/>
                <w:color w:val="000000"/>
                <w:sz w:val="24"/>
              </w:rPr>
              <w:t>8055</w:t>
            </w:r>
            <w:r>
              <w:rPr>
                <w:rFonts w:ascii="仿宋_GB2312" w:eastAsia="仿宋_GB2312" w:hAnsi="仿宋_GB2312" w:cs="仿宋_GB2312" w:hint="eastAsia"/>
                <w:color w:val="000000"/>
                <w:sz w:val="24"/>
              </w:rPr>
              <w:t>个，非公企业领域团组织建设完成</w:t>
            </w:r>
            <w:r>
              <w:rPr>
                <w:rFonts w:ascii="仿宋_GB2312" w:eastAsia="仿宋_GB2312" w:hAnsi="仿宋_GB2312" w:cs="仿宋_GB2312" w:hint="eastAsia"/>
                <w:color w:val="000000"/>
                <w:sz w:val="24"/>
              </w:rPr>
              <w:t>31</w:t>
            </w:r>
            <w:r>
              <w:rPr>
                <w:rFonts w:ascii="仿宋_GB2312" w:eastAsia="仿宋_GB2312" w:hAnsi="仿宋_GB2312" w:cs="仿宋_GB2312" w:hint="eastAsia"/>
                <w:color w:val="000000"/>
                <w:sz w:val="24"/>
              </w:rPr>
              <w:t>家</w:t>
            </w:r>
          </w:p>
        </w:tc>
      </w:tr>
      <w:tr w:rsidR="00427FE8">
        <w:trPr>
          <w:trHeight w:val="895"/>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Merge/>
            <w:vAlign w:val="center"/>
          </w:tcPr>
          <w:p w:rsidR="00427FE8" w:rsidRDefault="00427FE8">
            <w:pPr>
              <w:autoSpaceDN w:val="0"/>
              <w:spacing w:line="320" w:lineRule="exact"/>
              <w:jc w:val="center"/>
              <w:textAlignment w:val="center"/>
              <w:rPr>
                <w:rFonts w:ascii="仿宋_GB2312" w:eastAsia="仿宋_GB2312" w:hAnsi="仿宋_GB2312" w:cs="仿宋_GB2312"/>
                <w:sz w:val="24"/>
              </w:rPr>
            </w:pP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组建岳阳市青年讲师团，进行集中宣讲与微宣讲</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组建岳阳市青年讲师团，进行了</w:t>
            </w:r>
            <w:r>
              <w:rPr>
                <w:rFonts w:ascii="仿宋_GB2312" w:eastAsia="仿宋_GB2312" w:hAnsi="仿宋_GB2312" w:cs="仿宋_GB2312" w:hint="eastAsia"/>
                <w:color w:val="000000"/>
                <w:sz w:val="24"/>
              </w:rPr>
              <w:t>25</w:t>
            </w:r>
            <w:r>
              <w:rPr>
                <w:rFonts w:ascii="仿宋_GB2312" w:eastAsia="仿宋_GB2312" w:hAnsi="仿宋_GB2312" w:cs="仿宋_GB2312" w:hint="eastAsia"/>
                <w:color w:val="000000"/>
                <w:sz w:val="24"/>
              </w:rPr>
              <w:t>场集中宣讲、</w:t>
            </w:r>
            <w:r>
              <w:rPr>
                <w:rFonts w:ascii="仿宋_GB2312" w:eastAsia="仿宋_GB2312" w:hAnsi="仿宋_GB2312" w:cs="仿宋_GB2312" w:hint="eastAsia"/>
                <w:color w:val="000000"/>
                <w:sz w:val="24"/>
              </w:rPr>
              <w:t>100</w:t>
            </w:r>
            <w:r>
              <w:rPr>
                <w:rFonts w:ascii="仿宋_GB2312" w:eastAsia="仿宋_GB2312" w:hAnsi="仿宋_GB2312" w:cs="仿宋_GB2312" w:hint="eastAsia"/>
                <w:color w:val="000000"/>
                <w:sz w:val="24"/>
              </w:rPr>
              <w:t>多场微宣讲</w:t>
            </w:r>
          </w:p>
        </w:tc>
      </w:tr>
      <w:tr w:rsidR="00427FE8">
        <w:trPr>
          <w:trHeight w:val="641"/>
          <w:jc w:val="center"/>
        </w:trPr>
        <w:tc>
          <w:tcPr>
            <w:tcW w:w="1440" w:type="dxa"/>
            <w:vMerge/>
            <w:tcBorders>
              <w:top w:val="single" w:sz="4" w:space="0" w:color="auto"/>
            </w:tcBorders>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tcBorders>
              <w:top w:val="single" w:sz="4" w:space="0" w:color="auto"/>
            </w:tcBorders>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tcBorders>
              <w:top w:val="single" w:sz="4" w:space="0" w:color="auto"/>
            </w:tcBorders>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Pr>
                <w:rFonts w:ascii="仿宋_GB2312" w:eastAsia="仿宋_GB2312" w:hAnsi="仿宋_GB2312" w:cs="仿宋_GB2312" w:hint="eastAsia"/>
                <w:color w:val="000000"/>
                <w:sz w:val="24"/>
              </w:rPr>
              <w:t>月举办故事分享会、</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月召开市第四届少代会</w:t>
            </w:r>
          </w:p>
        </w:tc>
        <w:tc>
          <w:tcPr>
            <w:tcW w:w="2681" w:type="dxa"/>
            <w:gridSpan w:val="6"/>
            <w:tcBorders>
              <w:bottom w:val="single" w:sz="4" w:space="0" w:color="auto"/>
            </w:tcBorders>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已按时开展</w:t>
            </w:r>
          </w:p>
        </w:tc>
      </w:tr>
      <w:tr w:rsidR="00427FE8">
        <w:trPr>
          <w:trHeight w:val="555"/>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tcBorders>
              <w:bottom w:val="single" w:sz="4" w:space="0" w:color="auto"/>
            </w:tcBorders>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tcBorders>
              <w:bottom w:val="single" w:sz="4" w:space="0" w:color="auto"/>
            </w:tcBorders>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7" w:type="dxa"/>
            <w:gridSpan w:val="4"/>
            <w:tcBorders>
              <w:bottom w:val="single" w:sz="4" w:space="0" w:color="auto"/>
            </w:tcBorders>
            <w:vAlign w:val="center"/>
          </w:tcPr>
          <w:p w:rsidR="00427FE8" w:rsidRDefault="009A5BAC">
            <w:pPr>
              <w:pStyle w:val="a6"/>
              <w:widowControl/>
              <w:spacing w:line="28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成本支出控制在预算内</w:t>
            </w:r>
          </w:p>
        </w:tc>
        <w:tc>
          <w:tcPr>
            <w:tcW w:w="2681" w:type="dxa"/>
            <w:gridSpan w:val="6"/>
            <w:tcBorders>
              <w:bottom w:val="single" w:sz="4" w:space="0" w:color="auto"/>
            </w:tcBorders>
            <w:vAlign w:val="center"/>
          </w:tcPr>
          <w:p w:rsidR="00427FE8" w:rsidRDefault="009A5BAC">
            <w:pPr>
              <w:pStyle w:val="a6"/>
              <w:widowControl/>
              <w:spacing w:line="280" w:lineRule="exact"/>
              <w:jc w:val="center"/>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成本支出控制在预算内</w:t>
            </w:r>
          </w:p>
        </w:tc>
      </w:tr>
      <w:tr w:rsidR="00427FE8">
        <w:trPr>
          <w:trHeight w:val="1157"/>
          <w:jc w:val="center"/>
        </w:trPr>
        <w:tc>
          <w:tcPr>
            <w:tcW w:w="1440" w:type="dxa"/>
            <w:vMerge/>
            <w:tcBorders>
              <w:top w:val="single" w:sz="4" w:space="0" w:color="auto"/>
            </w:tcBorders>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val="restart"/>
            <w:tcBorders>
              <w:top w:val="single" w:sz="4" w:space="0" w:color="auto"/>
            </w:tcBorders>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6" w:type="dxa"/>
            <w:gridSpan w:val="2"/>
            <w:tcBorders>
              <w:top w:val="single" w:sz="4" w:space="0" w:color="auto"/>
            </w:tcBorders>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7" w:type="dxa"/>
            <w:gridSpan w:val="4"/>
            <w:tcBorders>
              <w:top w:val="single" w:sz="4" w:space="0" w:color="auto"/>
            </w:tcBorders>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推进就业扶贫，助推创业创新</w:t>
            </w:r>
          </w:p>
        </w:tc>
        <w:tc>
          <w:tcPr>
            <w:tcW w:w="2681" w:type="dxa"/>
            <w:gridSpan w:val="6"/>
            <w:tcBorders>
              <w:top w:val="single" w:sz="4" w:space="0" w:color="auto"/>
            </w:tcBorders>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开展“千校万岗”大中专学生就业帮扶行动、积极搭建青年创新创业平台</w:t>
            </w:r>
          </w:p>
        </w:tc>
      </w:tr>
      <w:tr w:rsidR="00427FE8">
        <w:trPr>
          <w:trHeight w:val="436"/>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tcBorders>
              <w:top w:val="single" w:sz="4" w:space="0" w:color="auto"/>
            </w:tcBorders>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无具体指标</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无具体指标</w:t>
            </w:r>
          </w:p>
        </w:tc>
      </w:tr>
      <w:tr w:rsidR="00427FE8">
        <w:trPr>
          <w:trHeight w:val="436"/>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tcBorders>
              <w:top w:val="single" w:sz="4" w:space="0" w:color="auto"/>
            </w:tcBorders>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无具体指标</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无具体指标</w:t>
            </w:r>
          </w:p>
        </w:tc>
      </w:tr>
      <w:tr w:rsidR="00427FE8">
        <w:trPr>
          <w:trHeight w:val="927"/>
          <w:jc w:val="center"/>
        </w:trPr>
        <w:tc>
          <w:tcPr>
            <w:tcW w:w="1440" w:type="dxa"/>
            <w:vMerge/>
            <w:vAlign w:val="center"/>
          </w:tcPr>
          <w:p w:rsidR="00427FE8" w:rsidRDefault="00427FE8">
            <w:pPr>
              <w:spacing w:line="320" w:lineRule="exact"/>
              <w:rPr>
                <w:rFonts w:ascii="仿宋_GB2312" w:eastAsia="仿宋_GB2312" w:hAnsi="仿宋_GB2312" w:cs="仿宋_GB2312"/>
                <w:sz w:val="24"/>
              </w:rPr>
            </w:pPr>
          </w:p>
        </w:tc>
        <w:tc>
          <w:tcPr>
            <w:tcW w:w="1548" w:type="dxa"/>
            <w:gridSpan w:val="4"/>
            <w:vMerge/>
            <w:tcBorders>
              <w:top w:val="single" w:sz="4" w:space="0" w:color="auto"/>
            </w:tcBorders>
            <w:vAlign w:val="center"/>
          </w:tcPr>
          <w:p w:rsidR="00427FE8" w:rsidRDefault="00427FE8">
            <w:pPr>
              <w:autoSpaceDN w:val="0"/>
              <w:spacing w:line="320" w:lineRule="exact"/>
              <w:rPr>
                <w:rFonts w:ascii="仿宋_GB2312" w:eastAsia="仿宋_GB2312" w:hAnsi="仿宋_GB2312" w:cs="仿宋_GB2312"/>
                <w:sz w:val="24"/>
              </w:rPr>
            </w:pPr>
          </w:p>
        </w:tc>
        <w:tc>
          <w:tcPr>
            <w:tcW w:w="1416" w:type="dxa"/>
            <w:gridSpan w:val="2"/>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7" w:type="dxa"/>
            <w:gridSpan w:val="4"/>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青少年满意度达到</w:t>
            </w:r>
            <w:r>
              <w:rPr>
                <w:rFonts w:ascii="仿宋_GB2312" w:eastAsia="仿宋_GB2312" w:hAnsi="仿宋_GB2312" w:cs="仿宋_GB2312" w:hint="eastAsia"/>
                <w:color w:val="000000"/>
                <w:sz w:val="24"/>
              </w:rPr>
              <w:t>90%</w:t>
            </w:r>
          </w:p>
        </w:tc>
        <w:tc>
          <w:tcPr>
            <w:tcW w:w="2681" w:type="dxa"/>
            <w:gridSpan w:val="6"/>
            <w:vAlign w:val="center"/>
          </w:tcPr>
          <w:p w:rsidR="00427FE8" w:rsidRDefault="009A5BAC">
            <w:pPr>
              <w:autoSpaceDN w:val="0"/>
              <w:spacing w:line="28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青少年满意度达到</w:t>
            </w:r>
            <w:r>
              <w:rPr>
                <w:rFonts w:ascii="仿宋_GB2312" w:eastAsia="仿宋_GB2312" w:hAnsi="仿宋_GB2312" w:cs="仿宋_GB2312" w:hint="eastAsia"/>
                <w:color w:val="000000"/>
                <w:sz w:val="24"/>
              </w:rPr>
              <w:t>95%</w:t>
            </w:r>
          </w:p>
        </w:tc>
      </w:tr>
      <w:tr w:rsidR="00427FE8">
        <w:trPr>
          <w:trHeight w:val="541"/>
          <w:jc w:val="center"/>
        </w:trPr>
        <w:tc>
          <w:tcPr>
            <w:tcW w:w="2987" w:type="dxa"/>
            <w:gridSpan w:val="5"/>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05" w:type="dxa"/>
            <w:gridSpan w:val="1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p>
        </w:tc>
      </w:tr>
      <w:tr w:rsidR="00427FE8">
        <w:trPr>
          <w:trHeight w:val="541"/>
          <w:jc w:val="center"/>
        </w:trPr>
        <w:tc>
          <w:tcPr>
            <w:tcW w:w="2987" w:type="dxa"/>
            <w:gridSpan w:val="5"/>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05" w:type="dxa"/>
            <w:gridSpan w:val="1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w:t>
            </w:r>
          </w:p>
        </w:tc>
      </w:tr>
      <w:tr w:rsidR="00427FE8">
        <w:trPr>
          <w:trHeight w:val="643"/>
          <w:jc w:val="center"/>
        </w:trPr>
        <w:tc>
          <w:tcPr>
            <w:tcW w:w="9792" w:type="dxa"/>
            <w:gridSpan w:val="17"/>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427FE8">
        <w:trPr>
          <w:trHeight w:val="541"/>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559" w:type="dxa"/>
            <w:gridSpan w:val="6"/>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1478" w:type="dxa"/>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3103" w:type="dxa"/>
            <w:gridSpan w:val="8"/>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427FE8">
        <w:trPr>
          <w:trHeight w:val="560"/>
          <w:jc w:val="center"/>
        </w:trPr>
        <w:tc>
          <w:tcPr>
            <w:tcW w:w="1652" w:type="dxa"/>
            <w:gridSpan w:val="2"/>
            <w:vAlign w:val="center"/>
          </w:tcPr>
          <w:p w:rsidR="00427FE8" w:rsidRDefault="009A5BAC">
            <w:pPr>
              <w:autoSpaceDN w:val="0"/>
              <w:spacing w:line="320" w:lineRule="exact"/>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赵</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婷</w:t>
            </w:r>
          </w:p>
        </w:tc>
        <w:tc>
          <w:tcPr>
            <w:tcW w:w="3559" w:type="dxa"/>
            <w:gridSpan w:val="6"/>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副书记</w:t>
            </w:r>
          </w:p>
        </w:tc>
        <w:tc>
          <w:tcPr>
            <w:tcW w:w="1478" w:type="dxa"/>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团市委</w:t>
            </w:r>
          </w:p>
        </w:tc>
        <w:tc>
          <w:tcPr>
            <w:tcW w:w="3103" w:type="dxa"/>
            <w:gridSpan w:val="8"/>
            <w:vAlign w:val="center"/>
          </w:tcPr>
          <w:p w:rsidR="00427FE8" w:rsidRDefault="00427FE8">
            <w:pPr>
              <w:autoSpaceDN w:val="0"/>
              <w:spacing w:line="320" w:lineRule="exact"/>
              <w:jc w:val="center"/>
              <w:textAlignment w:val="center"/>
              <w:rPr>
                <w:rFonts w:ascii="仿宋_GB2312" w:eastAsia="仿宋_GB2312" w:hAnsi="仿宋_GB2312" w:cs="仿宋_GB2312"/>
                <w:color w:val="000000"/>
                <w:sz w:val="24"/>
              </w:rPr>
            </w:pPr>
          </w:p>
        </w:tc>
      </w:tr>
      <w:tr w:rsidR="00427FE8">
        <w:trPr>
          <w:trHeight w:val="540"/>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刘吉羽</w:t>
            </w:r>
          </w:p>
        </w:tc>
        <w:tc>
          <w:tcPr>
            <w:tcW w:w="3559" w:type="dxa"/>
            <w:gridSpan w:val="6"/>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报账员</w:t>
            </w:r>
          </w:p>
        </w:tc>
        <w:tc>
          <w:tcPr>
            <w:tcW w:w="1478" w:type="dxa"/>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团市委</w:t>
            </w:r>
          </w:p>
        </w:tc>
        <w:tc>
          <w:tcPr>
            <w:tcW w:w="3103" w:type="dxa"/>
            <w:gridSpan w:val="8"/>
            <w:vAlign w:val="center"/>
          </w:tcPr>
          <w:p w:rsidR="00427FE8" w:rsidRDefault="00427FE8">
            <w:pPr>
              <w:autoSpaceDN w:val="0"/>
              <w:spacing w:line="320" w:lineRule="exact"/>
              <w:textAlignment w:val="center"/>
              <w:rPr>
                <w:rFonts w:ascii="仿宋_GB2312" w:eastAsia="仿宋_GB2312" w:hAnsi="仿宋_GB2312" w:cs="仿宋_GB2312"/>
                <w:color w:val="000000"/>
                <w:sz w:val="24"/>
              </w:rPr>
            </w:pPr>
          </w:p>
        </w:tc>
      </w:tr>
      <w:tr w:rsidR="00427FE8">
        <w:trPr>
          <w:trHeight w:val="509"/>
          <w:jc w:val="center"/>
        </w:trPr>
        <w:tc>
          <w:tcPr>
            <w:tcW w:w="1652" w:type="dxa"/>
            <w:gridSpan w:val="2"/>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万</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烨</w:t>
            </w:r>
          </w:p>
        </w:tc>
        <w:tc>
          <w:tcPr>
            <w:tcW w:w="3559" w:type="dxa"/>
            <w:gridSpan w:val="6"/>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办公室副主任</w:t>
            </w:r>
          </w:p>
        </w:tc>
        <w:tc>
          <w:tcPr>
            <w:tcW w:w="1478" w:type="dxa"/>
            <w:vAlign w:val="center"/>
          </w:tcPr>
          <w:p w:rsidR="00427FE8" w:rsidRDefault="009A5BA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团市委</w:t>
            </w:r>
          </w:p>
        </w:tc>
        <w:tc>
          <w:tcPr>
            <w:tcW w:w="3103" w:type="dxa"/>
            <w:gridSpan w:val="8"/>
            <w:vAlign w:val="center"/>
          </w:tcPr>
          <w:p w:rsidR="00427FE8" w:rsidRDefault="00427FE8">
            <w:pPr>
              <w:autoSpaceDN w:val="0"/>
              <w:spacing w:line="320" w:lineRule="exact"/>
              <w:textAlignment w:val="center"/>
              <w:rPr>
                <w:rFonts w:ascii="仿宋_GB2312" w:eastAsia="仿宋_GB2312" w:hAnsi="仿宋_GB2312" w:cs="仿宋_GB2312"/>
                <w:color w:val="000000"/>
                <w:sz w:val="24"/>
              </w:rPr>
            </w:pPr>
          </w:p>
        </w:tc>
      </w:tr>
      <w:tr w:rsidR="00427FE8">
        <w:trPr>
          <w:trHeight w:val="1587"/>
          <w:jc w:val="center"/>
        </w:trPr>
        <w:tc>
          <w:tcPr>
            <w:tcW w:w="9792" w:type="dxa"/>
            <w:gridSpan w:val="17"/>
            <w:vAlign w:val="center"/>
          </w:tcPr>
          <w:p w:rsidR="00427FE8" w:rsidRDefault="009A5BA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427FE8" w:rsidRDefault="00427FE8">
            <w:pPr>
              <w:autoSpaceDN w:val="0"/>
              <w:spacing w:line="320" w:lineRule="exact"/>
              <w:jc w:val="left"/>
              <w:textAlignment w:val="center"/>
              <w:rPr>
                <w:rFonts w:ascii="仿宋_GB2312" w:eastAsia="仿宋_GB2312" w:hAnsi="仿宋_GB2312" w:cs="仿宋_GB2312"/>
                <w:color w:val="000000"/>
                <w:sz w:val="24"/>
              </w:rPr>
            </w:pPr>
          </w:p>
          <w:p w:rsidR="00427FE8" w:rsidRDefault="009A5BA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427FE8">
        <w:trPr>
          <w:trHeight w:val="1681"/>
          <w:jc w:val="center"/>
        </w:trPr>
        <w:tc>
          <w:tcPr>
            <w:tcW w:w="9792" w:type="dxa"/>
            <w:gridSpan w:val="17"/>
            <w:vAlign w:val="center"/>
          </w:tcPr>
          <w:p w:rsidR="00427FE8" w:rsidRDefault="009A5BA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427FE8" w:rsidRDefault="00427FE8">
            <w:pPr>
              <w:autoSpaceDN w:val="0"/>
              <w:spacing w:line="320" w:lineRule="exact"/>
              <w:jc w:val="left"/>
              <w:textAlignment w:val="center"/>
              <w:rPr>
                <w:rFonts w:ascii="仿宋_GB2312" w:eastAsia="仿宋_GB2312" w:hAnsi="仿宋_GB2312" w:cs="仿宋_GB2312"/>
                <w:color w:val="000000"/>
                <w:sz w:val="24"/>
              </w:rPr>
            </w:pPr>
          </w:p>
          <w:p w:rsidR="00427FE8" w:rsidRDefault="00427FE8">
            <w:pPr>
              <w:autoSpaceDN w:val="0"/>
              <w:spacing w:line="320" w:lineRule="exact"/>
              <w:jc w:val="left"/>
              <w:textAlignment w:val="center"/>
              <w:rPr>
                <w:rFonts w:ascii="仿宋_GB2312" w:eastAsia="仿宋_GB2312" w:hAnsi="仿宋_GB2312" w:cs="仿宋_GB2312"/>
                <w:color w:val="000000"/>
                <w:sz w:val="24"/>
              </w:rPr>
            </w:pPr>
          </w:p>
          <w:p w:rsidR="00427FE8" w:rsidRDefault="009A5BA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rsidR="00427FE8" w:rsidRDefault="009A5BA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427FE8">
        <w:trPr>
          <w:trHeight w:val="1976"/>
          <w:jc w:val="center"/>
        </w:trPr>
        <w:tc>
          <w:tcPr>
            <w:tcW w:w="9792" w:type="dxa"/>
            <w:gridSpan w:val="17"/>
            <w:vAlign w:val="center"/>
          </w:tcPr>
          <w:p w:rsidR="00427FE8" w:rsidRDefault="009A5BAC">
            <w:pPr>
              <w:spacing w:line="320" w:lineRule="exact"/>
              <w:rPr>
                <w:rFonts w:eastAsia="仿宋_GB2312"/>
                <w:sz w:val="24"/>
              </w:rPr>
            </w:pPr>
            <w:r>
              <w:rPr>
                <w:rFonts w:eastAsia="仿宋_GB2312" w:hint="eastAsia"/>
                <w:sz w:val="24"/>
              </w:rPr>
              <w:t>财政部门归口业务科室意见：</w:t>
            </w:r>
          </w:p>
          <w:p w:rsidR="00427FE8" w:rsidRDefault="00427FE8">
            <w:pPr>
              <w:spacing w:line="320" w:lineRule="exact"/>
              <w:rPr>
                <w:rFonts w:eastAsia="仿宋_GB2312"/>
                <w:sz w:val="24"/>
              </w:rPr>
            </w:pPr>
          </w:p>
          <w:p w:rsidR="00427FE8" w:rsidRDefault="00427FE8">
            <w:pPr>
              <w:spacing w:line="320" w:lineRule="exact"/>
              <w:rPr>
                <w:rFonts w:eastAsia="仿宋_GB2312"/>
                <w:sz w:val="24"/>
              </w:rPr>
            </w:pPr>
          </w:p>
          <w:p w:rsidR="00427FE8" w:rsidRDefault="009A5BAC">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427FE8" w:rsidRDefault="009A5BAC">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427FE8" w:rsidRDefault="009A5BAC">
      <w:pPr>
        <w:rPr>
          <w:rFonts w:eastAsia="仿宋_GB2312" w:cs="仿宋_GB2312"/>
          <w:bCs/>
          <w:sz w:val="24"/>
        </w:rPr>
      </w:pPr>
      <w:r>
        <w:rPr>
          <w:rFonts w:eastAsia="仿宋_GB2312" w:cs="仿宋_GB2312" w:hint="eastAsia"/>
          <w:bCs/>
          <w:sz w:val="24"/>
        </w:rPr>
        <w:t>填报人（签名）：</w:t>
      </w:r>
      <w:r>
        <w:rPr>
          <w:rFonts w:eastAsia="仿宋_GB2312" w:cs="仿宋_GB2312" w:hint="eastAsia"/>
          <w:bCs/>
          <w:sz w:val="24"/>
        </w:rPr>
        <w:t xml:space="preserve">                              </w:t>
      </w:r>
      <w:r>
        <w:rPr>
          <w:rFonts w:eastAsia="仿宋_GB2312" w:cs="仿宋_GB2312" w:hint="eastAsia"/>
          <w:bCs/>
          <w:sz w:val="24"/>
        </w:rPr>
        <w:t>联系电话：</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427FE8">
        <w:trPr>
          <w:trHeight w:val="12998"/>
          <w:jc w:val="center"/>
        </w:trPr>
        <w:tc>
          <w:tcPr>
            <w:tcW w:w="9558" w:type="dxa"/>
          </w:tcPr>
          <w:p w:rsidR="00427FE8" w:rsidRDefault="009A5BAC">
            <w:pPr>
              <w:jc w:val="center"/>
              <w:rPr>
                <w:rFonts w:eastAsia="仿宋_GB2312"/>
                <w:sz w:val="32"/>
                <w:szCs w:val="32"/>
              </w:rPr>
            </w:pPr>
            <w:r>
              <w:rPr>
                <w:rFonts w:ascii="黑体" w:eastAsia="黑体" w:hAnsi="黑体" w:cs="黑体" w:hint="eastAsia"/>
                <w:bCs/>
                <w:sz w:val="28"/>
                <w:szCs w:val="28"/>
              </w:rPr>
              <w:lastRenderedPageBreak/>
              <w:t>五、评价报告综述（文字部分）</w:t>
            </w:r>
          </w:p>
          <w:p w:rsidR="00427FE8" w:rsidRDefault="009A5BAC">
            <w:pPr>
              <w:spacing w:line="420" w:lineRule="exact"/>
              <w:ind w:firstLineChars="200" w:firstLine="480"/>
              <w:jc w:val="left"/>
              <w:rPr>
                <w:rFonts w:ascii="仿宋_GB2312" w:eastAsia="仿宋_GB2312" w:hAnsi="仿宋_GB2312"/>
                <w:color w:val="000000"/>
                <w:sz w:val="24"/>
              </w:rPr>
            </w:pPr>
            <w:r>
              <w:rPr>
                <w:rFonts w:ascii="仿宋_GB2312" w:eastAsia="仿宋_GB2312" w:cs="方正书宋_GBK" w:hint="eastAsia"/>
                <w:color w:val="000000"/>
                <w:kern w:val="0"/>
                <w:sz w:val="24"/>
                <w:lang w:val="zh-CN"/>
              </w:rPr>
              <w:t>为认真贯彻</w:t>
            </w:r>
            <w:r>
              <w:rPr>
                <w:rFonts w:ascii="仿宋_GB2312" w:eastAsia="仿宋_GB2312" w:cs="方正书宋_GBK"/>
                <w:color w:val="000000"/>
                <w:kern w:val="0"/>
                <w:sz w:val="24"/>
                <w:lang w:val="zh-CN"/>
              </w:rPr>
              <w:t>《</w:t>
            </w:r>
            <w:r>
              <w:rPr>
                <w:rFonts w:ascii="仿宋_GB2312" w:eastAsia="仿宋_GB2312" w:cs="方正书宋_GBK"/>
                <w:color w:val="000000"/>
                <w:kern w:val="0"/>
                <w:sz w:val="24"/>
                <w:lang w:val="zh-CN"/>
              </w:rPr>
              <w:t>2020</w:t>
            </w:r>
            <w:r>
              <w:rPr>
                <w:rFonts w:ascii="仿宋_GB2312" w:eastAsia="仿宋_GB2312" w:cs="方正书宋_GBK"/>
                <w:color w:val="000000"/>
                <w:kern w:val="0"/>
                <w:sz w:val="24"/>
                <w:lang w:val="zh-CN"/>
              </w:rPr>
              <w:t>年预算绩效管理工作方案》（岳财预〔</w:t>
            </w:r>
            <w:r>
              <w:rPr>
                <w:rFonts w:ascii="仿宋_GB2312" w:eastAsia="仿宋_GB2312" w:cs="方正书宋_GBK"/>
                <w:color w:val="000000"/>
                <w:kern w:val="0"/>
                <w:sz w:val="24"/>
                <w:lang w:val="zh-CN"/>
              </w:rPr>
              <w:t>2020</w:t>
            </w:r>
            <w:r>
              <w:rPr>
                <w:rFonts w:ascii="仿宋_GB2312" w:eastAsia="仿宋_GB2312" w:cs="方正书宋_GBK"/>
                <w:color w:val="000000"/>
                <w:kern w:val="0"/>
                <w:sz w:val="24"/>
                <w:lang w:val="zh-CN"/>
              </w:rPr>
              <w:t>〕</w:t>
            </w:r>
            <w:r>
              <w:rPr>
                <w:rFonts w:ascii="仿宋_GB2312" w:eastAsia="仿宋_GB2312" w:cs="方正书宋_GBK"/>
                <w:color w:val="000000"/>
                <w:kern w:val="0"/>
                <w:sz w:val="24"/>
                <w:lang w:val="zh-CN"/>
              </w:rPr>
              <w:t>73</w:t>
            </w:r>
            <w:r>
              <w:rPr>
                <w:rFonts w:ascii="仿宋_GB2312" w:eastAsia="仿宋_GB2312" w:cs="方正书宋_GBK"/>
                <w:color w:val="000000"/>
                <w:kern w:val="0"/>
                <w:sz w:val="24"/>
                <w:lang w:val="zh-CN"/>
              </w:rPr>
              <w:t>号）</w:t>
            </w:r>
            <w:r>
              <w:rPr>
                <w:rFonts w:ascii="仿宋_GB2312" w:eastAsia="仿宋_GB2312" w:cs="方正书宋_GBK" w:hint="eastAsia"/>
                <w:color w:val="000000"/>
                <w:kern w:val="0"/>
                <w:sz w:val="24"/>
                <w:lang w:val="zh-CN"/>
              </w:rPr>
              <w:t>文件精神，进一步加强和规范团市委整体资金的使用管理，提高财政资金使用效益，团市委积极开展财政支出绩效评价工作。结果表明，团市委整体资金使用规范、管理有力，全市青少年思想道德、综合素质、法制观念得到提升，青少年发展环境进一步优化，</w:t>
            </w:r>
            <w:r>
              <w:rPr>
                <w:rFonts w:ascii="仿宋_GB2312" w:eastAsia="仿宋_GB2312" w:hAnsi="仿宋_GB2312" w:hint="eastAsia"/>
                <w:color w:val="000000"/>
                <w:sz w:val="24"/>
              </w:rPr>
              <w:t>有力地促进了共青团工作较好、较快发展。</w:t>
            </w:r>
          </w:p>
          <w:p w:rsidR="00427FE8" w:rsidRDefault="009A5BAC">
            <w:pPr>
              <w:spacing w:line="420" w:lineRule="exact"/>
              <w:ind w:firstLineChars="200" w:firstLine="480"/>
              <w:rPr>
                <w:rFonts w:ascii="仿宋_GB2312" w:eastAsia="仿宋_GB2312" w:cs="方正书宋_GBK"/>
                <w:color w:val="000000"/>
                <w:kern w:val="0"/>
                <w:sz w:val="24"/>
                <w:lang w:val="zh-CN"/>
              </w:rPr>
            </w:pPr>
            <w:r>
              <w:rPr>
                <w:rFonts w:ascii="仿宋_GB2312" w:eastAsia="仿宋_GB2312" w:cs="方正书宋_GBK" w:hint="eastAsia"/>
                <w:color w:val="000000"/>
                <w:kern w:val="0"/>
                <w:sz w:val="24"/>
                <w:lang w:val="zh-CN"/>
              </w:rPr>
              <w:t>现将情况汇报如下：</w:t>
            </w:r>
          </w:p>
          <w:p w:rsidR="00427FE8" w:rsidRDefault="009A5BAC">
            <w:pPr>
              <w:spacing w:line="420" w:lineRule="exact"/>
              <w:ind w:firstLineChars="200" w:firstLine="480"/>
              <w:rPr>
                <w:rFonts w:ascii="黑体" w:eastAsia="黑体" w:hAnsi="黑体" w:cs="黑体"/>
                <w:bCs/>
                <w:sz w:val="24"/>
              </w:rPr>
            </w:pPr>
            <w:r>
              <w:rPr>
                <w:rFonts w:ascii="黑体" w:eastAsia="黑体" w:hAnsi="黑体" w:cs="黑体" w:hint="eastAsia"/>
                <w:bCs/>
                <w:sz w:val="24"/>
              </w:rPr>
              <w:t>一、基本情况</w:t>
            </w:r>
          </w:p>
          <w:p w:rsidR="00427FE8" w:rsidRDefault="009A5BAC">
            <w:pPr>
              <w:spacing w:line="420" w:lineRule="exact"/>
              <w:ind w:firstLineChars="200" w:firstLine="480"/>
              <w:rPr>
                <w:rFonts w:ascii="仿宋_GB2312" w:eastAsia="仿宋_GB2312" w:cs="方正书宋_GBK"/>
                <w:color w:val="000000"/>
                <w:kern w:val="0"/>
                <w:sz w:val="24"/>
                <w:lang w:val="zh-CN"/>
              </w:rPr>
            </w:pPr>
            <w:r>
              <w:rPr>
                <w:rFonts w:ascii="仿宋_GB2312" w:eastAsia="仿宋_GB2312" w:cs="方正书宋_GBK" w:hint="eastAsia"/>
                <w:color w:val="000000"/>
                <w:kern w:val="0"/>
                <w:sz w:val="24"/>
              </w:rPr>
              <w:t>截止</w:t>
            </w:r>
            <w:r>
              <w:rPr>
                <w:rFonts w:ascii="仿宋_GB2312" w:eastAsia="仿宋_GB2312" w:cs="方正书宋_GBK" w:hint="eastAsia"/>
                <w:color w:val="000000"/>
                <w:kern w:val="0"/>
                <w:sz w:val="24"/>
              </w:rPr>
              <w:t>2019</w:t>
            </w:r>
            <w:r>
              <w:rPr>
                <w:rFonts w:ascii="仿宋_GB2312" w:eastAsia="仿宋_GB2312" w:cs="方正书宋_GBK" w:hint="eastAsia"/>
                <w:color w:val="000000"/>
                <w:kern w:val="0"/>
                <w:sz w:val="24"/>
              </w:rPr>
              <w:t>年</w:t>
            </w:r>
            <w:r>
              <w:rPr>
                <w:rFonts w:ascii="仿宋_GB2312" w:eastAsia="仿宋_GB2312" w:cs="方正书宋_GBK" w:hint="eastAsia"/>
                <w:color w:val="000000"/>
                <w:kern w:val="0"/>
                <w:sz w:val="24"/>
              </w:rPr>
              <w:t>12</w:t>
            </w:r>
            <w:r>
              <w:rPr>
                <w:rFonts w:ascii="仿宋_GB2312" w:eastAsia="仿宋_GB2312" w:cs="方正书宋_GBK" w:hint="eastAsia"/>
                <w:color w:val="000000"/>
                <w:kern w:val="0"/>
                <w:sz w:val="24"/>
              </w:rPr>
              <w:t>月</w:t>
            </w:r>
            <w:r>
              <w:rPr>
                <w:rFonts w:ascii="仿宋_GB2312" w:eastAsia="仿宋_GB2312" w:cs="方正书宋_GBK" w:hint="eastAsia"/>
                <w:color w:val="000000"/>
                <w:kern w:val="0"/>
                <w:sz w:val="24"/>
              </w:rPr>
              <w:t>31</w:t>
            </w:r>
            <w:r>
              <w:rPr>
                <w:rFonts w:ascii="仿宋_GB2312" w:eastAsia="仿宋_GB2312" w:cs="方正书宋_GBK" w:hint="eastAsia"/>
                <w:color w:val="000000"/>
                <w:kern w:val="0"/>
                <w:sz w:val="24"/>
              </w:rPr>
              <w:t>日，</w:t>
            </w:r>
            <w:r>
              <w:rPr>
                <w:rFonts w:ascii="仿宋_GB2312" w:eastAsia="仿宋_GB2312" w:cs="方正书宋_GBK" w:hint="eastAsia"/>
                <w:color w:val="000000"/>
                <w:kern w:val="0"/>
                <w:sz w:val="24"/>
                <w:lang w:val="zh-CN"/>
              </w:rPr>
              <w:t>团市委共有编制</w:t>
            </w:r>
            <w:r>
              <w:rPr>
                <w:rFonts w:ascii="仿宋_GB2312" w:eastAsia="仿宋_GB2312" w:cs="方正书宋_GBK" w:hint="eastAsia"/>
                <w:color w:val="000000"/>
                <w:kern w:val="0"/>
                <w:sz w:val="24"/>
                <w:lang w:val="zh-CN"/>
              </w:rPr>
              <w:t>1</w:t>
            </w:r>
            <w:r>
              <w:rPr>
                <w:rFonts w:ascii="仿宋_GB2312" w:eastAsia="仿宋_GB2312" w:cs="方正书宋_GBK" w:hint="eastAsia"/>
                <w:color w:val="000000"/>
                <w:kern w:val="0"/>
                <w:sz w:val="24"/>
              </w:rPr>
              <w:t>4</w:t>
            </w:r>
            <w:r>
              <w:rPr>
                <w:rFonts w:ascii="仿宋_GB2312" w:eastAsia="仿宋_GB2312" w:cs="方正书宋_GBK" w:hint="eastAsia"/>
                <w:color w:val="000000"/>
                <w:kern w:val="0"/>
                <w:sz w:val="24"/>
                <w:lang w:val="zh-CN"/>
              </w:rPr>
              <w:t>人，实有在编人员</w:t>
            </w:r>
            <w:r>
              <w:rPr>
                <w:rFonts w:ascii="仿宋_GB2312" w:eastAsia="仿宋_GB2312" w:cs="方正书宋_GBK" w:hint="eastAsia"/>
                <w:color w:val="000000"/>
                <w:kern w:val="0"/>
                <w:sz w:val="24"/>
                <w:lang w:val="zh-CN"/>
              </w:rPr>
              <w:t>1</w:t>
            </w:r>
            <w:r>
              <w:rPr>
                <w:rFonts w:ascii="仿宋_GB2312" w:eastAsia="仿宋_GB2312" w:cs="方正书宋_GBK" w:hint="eastAsia"/>
                <w:color w:val="000000"/>
                <w:kern w:val="0"/>
                <w:sz w:val="24"/>
              </w:rPr>
              <w:t>3</w:t>
            </w:r>
            <w:r>
              <w:rPr>
                <w:rFonts w:ascii="仿宋_GB2312" w:eastAsia="仿宋_GB2312" w:cs="方正书宋_GBK" w:hint="eastAsia"/>
                <w:color w:val="000000"/>
                <w:kern w:val="0"/>
                <w:sz w:val="24"/>
                <w:lang w:val="zh-CN"/>
              </w:rPr>
              <w:t>人。</w:t>
            </w:r>
            <w:r>
              <w:rPr>
                <w:rFonts w:ascii="仿宋_GB2312" w:eastAsia="仿宋_GB2312" w:cs="方正书宋_GBK" w:hint="eastAsia"/>
                <w:color w:val="000000"/>
                <w:kern w:val="0"/>
                <w:sz w:val="24"/>
                <w:lang w:val="zh-CN"/>
              </w:rPr>
              <w:t>201</w:t>
            </w:r>
            <w:r>
              <w:rPr>
                <w:rFonts w:ascii="仿宋_GB2312" w:eastAsia="仿宋_GB2312" w:cs="方正书宋_GBK" w:hint="eastAsia"/>
                <w:color w:val="000000"/>
                <w:kern w:val="0"/>
                <w:sz w:val="24"/>
              </w:rPr>
              <w:t>9</w:t>
            </w:r>
            <w:r>
              <w:rPr>
                <w:rFonts w:ascii="仿宋_GB2312" w:eastAsia="仿宋_GB2312" w:cs="方正书宋_GBK" w:hint="eastAsia"/>
                <w:color w:val="000000"/>
                <w:kern w:val="0"/>
                <w:sz w:val="24"/>
                <w:lang w:val="zh-CN"/>
              </w:rPr>
              <w:t>年主要开展了就业帮扶、志愿服务、</w:t>
            </w:r>
            <w:r>
              <w:rPr>
                <w:rFonts w:ascii="仿宋_GB2312" w:eastAsia="仿宋_GB2312" w:hAnsi="仿宋_GB2312" w:cs="仿宋_GB2312" w:hint="eastAsia"/>
                <w:color w:val="000000"/>
                <w:sz w:val="24"/>
              </w:rPr>
              <w:t>关爱留守儿童，帮扶困境儿童、讲师团宣讲等</w:t>
            </w:r>
            <w:r>
              <w:rPr>
                <w:rFonts w:ascii="仿宋_GB2312" w:eastAsia="仿宋_GB2312" w:cs="方正书宋_GBK" w:hint="eastAsia"/>
                <w:color w:val="000000"/>
                <w:kern w:val="0"/>
                <w:sz w:val="24"/>
                <w:lang w:val="zh-CN"/>
              </w:rPr>
              <w:t>活动。主要支出为开展上述活动所需的办公费、场地租赁费、会议费、公务用车费、接待费等。</w:t>
            </w:r>
          </w:p>
          <w:p w:rsidR="00427FE8" w:rsidRDefault="009A5BAC">
            <w:pPr>
              <w:spacing w:line="420" w:lineRule="exact"/>
              <w:ind w:firstLineChars="200" w:firstLine="480"/>
              <w:rPr>
                <w:rFonts w:ascii="黑体" w:eastAsia="黑体" w:hAnsi="黑体" w:cs="黑体"/>
                <w:bCs/>
                <w:sz w:val="24"/>
              </w:rPr>
            </w:pPr>
            <w:r>
              <w:rPr>
                <w:rFonts w:ascii="黑体" w:eastAsia="黑体" w:hAnsi="黑体" w:cs="黑体" w:hint="eastAsia"/>
                <w:bCs/>
                <w:sz w:val="24"/>
              </w:rPr>
              <w:t>二、部门（单位）整体支出管理及使用情况</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根据《会计法》、《预算法》、《行政单位财务规则》等法律和财政部、省财政厅及</w:t>
            </w:r>
            <w:r>
              <w:rPr>
                <w:rFonts w:ascii="仿宋_GB2312" w:eastAsia="仿宋_GB2312" w:cs="方正书宋_GBK"/>
                <w:color w:val="000000"/>
                <w:kern w:val="0"/>
                <w:sz w:val="24"/>
              </w:rPr>
              <w:t>市财政局有关财务规章的规定，先后制订了《</w:t>
            </w:r>
            <w:r>
              <w:rPr>
                <w:rFonts w:ascii="仿宋_GB2312" w:eastAsia="仿宋_GB2312" w:cs="方正书宋_GBK" w:hint="eastAsia"/>
                <w:color w:val="000000"/>
                <w:kern w:val="0"/>
                <w:sz w:val="24"/>
              </w:rPr>
              <w:t>团市委</w:t>
            </w:r>
            <w:r>
              <w:rPr>
                <w:rFonts w:ascii="仿宋_GB2312" w:eastAsia="仿宋_GB2312" w:cs="方正书宋_GBK"/>
                <w:color w:val="000000"/>
                <w:kern w:val="0"/>
                <w:sz w:val="24"/>
              </w:rPr>
              <w:t>财务管理制度》、《</w:t>
            </w:r>
            <w:r>
              <w:rPr>
                <w:rFonts w:ascii="仿宋_GB2312" w:eastAsia="仿宋_GB2312" w:cs="方正书宋_GBK" w:hint="eastAsia"/>
                <w:color w:val="000000"/>
                <w:kern w:val="0"/>
                <w:sz w:val="24"/>
              </w:rPr>
              <w:t>团市委</w:t>
            </w:r>
            <w:r>
              <w:rPr>
                <w:rFonts w:ascii="仿宋_GB2312" w:eastAsia="仿宋_GB2312" w:cs="方正书宋_GBK"/>
                <w:color w:val="000000"/>
                <w:kern w:val="0"/>
                <w:sz w:val="24"/>
              </w:rPr>
              <w:t>“</w:t>
            </w:r>
            <w:r>
              <w:rPr>
                <w:rFonts w:ascii="仿宋_GB2312" w:eastAsia="仿宋_GB2312" w:cs="方正书宋_GBK"/>
                <w:color w:val="000000"/>
                <w:kern w:val="0"/>
                <w:sz w:val="24"/>
              </w:rPr>
              <w:t>三公</w:t>
            </w:r>
            <w:r>
              <w:rPr>
                <w:rFonts w:ascii="仿宋_GB2312" w:eastAsia="仿宋_GB2312" w:cs="方正书宋_GBK"/>
                <w:color w:val="000000"/>
                <w:kern w:val="0"/>
                <w:sz w:val="24"/>
              </w:rPr>
              <w:t>”</w:t>
            </w:r>
            <w:r>
              <w:rPr>
                <w:rFonts w:ascii="仿宋_GB2312" w:eastAsia="仿宋_GB2312" w:cs="方正书宋_GBK"/>
                <w:color w:val="000000"/>
                <w:kern w:val="0"/>
                <w:sz w:val="24"/>
              </w:rPr>
              <w:t>经费管理规定》、《</w:t>
            </w:r>
            <w:r>
              <w:rPr>
                <w:rFonts w:ascii="仿宋_GB2312" w:eastAsia="仿宋_GB2312" w:cs="方正书宋_GBK" w:hint="eastAsia"/>
                <w:color w:val="000000"/>
                <w:kern w:val="0"/>
                <w:sz w:val="24"/>
              </w:rPr>
              <w:t>团市委</w:t>
            </w:r>
            <w:r>
              <w:rPr>
                <w:rFonts w:ascii="仿宋_GB2312" w:eastAsia="仿宋_GB2312" w:cs="方正书宋_GBK"/>
                <w:color w:val="000000"/>
                <w:kern w:val="0"/>
                <w:sz w:val="24"/>
              </w:rPr>
              <w:t>机关公务接待管理办法》、《</w:t>
            </w:r>
            <w:r>
              <w:rPr>
                <w:rFonts w:ascii="仿宋_GB2312" w:eastAsia="仿宋_GB2312" w:cs="方正书宋_GBK" w:hint="eastAsia"/>
                <w:color w:val="000000"/>
                <w:kern w:val="0"/>
                <w:sz w:val="24"/>
              </w:rPr>
              <w:t>团市委</w:t>
            </w:r>
            <w:r>
              <w:rPr>
                <w:rFonts w:ascii="仿宋_GB2312" w:eastAsia="仿宋_GB2312" w:cs="方正书宋_GBK"/>
                <w:color w:val="000000"/>
                <w:kern w:val="0"/>
                <w:sz w:val="24"/>
              </w:rPr>
              <w:t>机关会议制度》要求，明确了经费审批权限及程序，经费预算管理、财务经费管理、资产购置与处置、财务监督等。上述制度规定执行到位。</w:t>
            </w:r>
          </w:p>
          <w:p w:rsidR="00427FE8" w:rsidRPr="0006298F" w:rsidRDefault="009A5BAC" w:rsidP="0006298F">
            <w:pPr>
              <w:spacing w:line="420" w:lineRule="exact"/>
              <w:ind w:firstLineChars="200" w:firstLine="480"/>
              <w:rPr>
                <w:rFonts w:ascii="仿宋_GB2312" w:eastAsia="仿宋_GB2312" w:cs="方正书宋_GBK"/>
                <w:kern w:val="0"/>
                <w:sz w:val="24"/>
              </w:rPr>
            </w:pPr>
            <w:r w:rsidRPr="0006298F">
              <w:rPr>
                <w:rFonts w:ascii="仿宋_GB2312" w:eastAsia="仿宋_GB2312" w:cs="方正书宋_GBK"/>
                <w:kern w:val="0"/>
                <w:sz w:val="24"/>
              </w:rPr>
              <w:t>201</w:t>
            </w:r>
            <w:r w:rsidRPr="0006298F">
              <w:rPr>
                <w:rFonts w:ascii="仿宋_GB2312" w:eastAsia="仿宋_GB2312" w:cs="方正书宋_GBK" w:hint="eastAsia"/>
                <w:kern w:val="0"/>
                <w:sz w:val="24"/>
              </w:rPr>
              <w:t>9</w:t>
            </w:r>
            <w:r w:rsidRPr="0006298F">
              <w:rPr>
                <w:rFonts w:ascii="仿宋_GB2312" w:eastAsia="仿宋_GB2312" w:cs="方正书宋_GBK"/>
                <w:kern w:val="0"/>
                <w:sz w:val="24"/>
              </w:rPr>
              <w:t>年</w:t>
            </w:r>
            <w:r w:rsidRPr="0006298F">
              <w:rPr>
                <w:rFonts w:ascii="仿宋_GB2312" w:eastAsia="仿宋_GB2312" w:cs="方正书宋_GBK" w:hint="eastAsia"/>
                <w:kern w:val="0"/>
                <w:sz w:val="24"/>
              </w:rPr>
              <w:t>团市委</w:t>
            </w:r>
            <w:r w:rsidRPr="0006298F">
              <w:rPr>
                <w:rFonts w:ascii="仿宋_GB2312" w:eastAsia="仿宋_GB2312" w:cs="方正书宋_GBK"/>
                <w:kern w:val="0"/>
                <w:sz w:val="24"/>
              </w:rPr>
              <w:t>部门</w:t>
            </w:r>
            <w:r w:rsidRPr="0006298F">
              <w:rPr>
                <w:rFonts w:ascii="仿宋_GB2312" w:eastAsia="仿宋_GB2312" w:cs="方正书宋_GBK" w:hint="eastAsia"/>
                <w:kern w:val="0"/>
                <w:sz w:val="24"/>
              </w:rPr>
              <w:t>整体</w:t>
            </w:r>
            <w:r w:rsidRPr="0006298F">
              <w:rPr>
                <w:rFonts w:ascii="仿宋_GB2312" w:eastAsia="仿宋_GB2312" w:cs="方正书宋_GBK"/>
                <w:kern w:val="0"/>
                <w:sz w:val="24"/>
              </w:rPr>
              <w:t>支</w:t>
            </w:r>
            <w:r w:rsidRPr="0006298F">
              <w:rPr>
                <w:rFonts w:ascii="仿宋_GB2312" w:eastAsia="仿宋_GB2312" w:cs="方正书宋_GBK"/>
                <w:kern w:val="0"/>
                <w:sz w:val="24"/>
              </w:rPr>
              <w:t>出</w:t>
            </w:r>
            <w:r w:rsidR="0006298F" w:rsidRPr="0006298F">
              <w:rPr>
                <w:rFonts w:ascii="仿宋_GB2312" w:eastAsia="仿宋_GB2312" w:cs="方正书宋_GBK" w:hint="eastAsia"/>
                <w:kern w:val="0"/>
                <w:sz w:val="24"/>
              </w:rPr>
              <w:t>193.65</w:t>
            </w:r>
            <w:r w:rsidRPr="0006298F">
              <w:rPr>
                <w:rFonts w:ascii="仿宋_GB2312" w:eastAsia="仿宋_GB2312" w:cs="方正书宋_GBK"/>
                <w:kern w:val="0"/>
                <w:sz w:val="24"/>
              </w:rPr>
              <w:t>万元，人员支出</w:t>
            </w:r>
            <w:r w:rsidR="0006298F" w:rsidRPr="0006298F">
              <w:rPr>
                <w:rFonts w:ascii="仿宋_GB2312" w:eastAsia="仿宋_GB2312" w:cs="方正书宋_GBK" w:hint="eastAsia"/>
                <w:kern w:val="0"/>
                <w:sz w:val="24"/>
              </w:rPr>
              <w:t>55.43</w:t>
            </w:r>
            <w:r w:rsidR="0006298F" w:rsidRPr="0006298F">
              <w:rPr>
                <w:rFonts w:ascii="仿宋_GB2312" w:eastAsia="仿宋_GB2312" w:cs="方正书宋_GBK"/>
                <w:kern w:val="0"/>
                <w:sz w:val="24"/>
              </w:rPr>
              <w:t>万元</w:t>
            </w:r>
            <w:r w:rsidRPr="0006298F">
              <w:rPr>
                <w:rFonts w:ascii="仿宋_GB2312" w:eastAsia="仿宋_GB2312" w:cs="方正书宋_GBK" w:hint="eastAsia"/>
                <w:kern w:val="0"/>
                <w:sz w:val="24"/>
              </w:rPr>
              <w:t>，</w:t>
            </w:r>
            <w:r w:rsidRPr="0006298F">
              <w:rPr>
                <w:rFonts w:ascii="仿宋_GB2312" w:eastAsia="仿宋_GB2312" w:cs="方正书宋_GBK"/>
                <w:kern w:val="0"/>
                <w:sz w:val="24"/>
              </w:rPr>
              <w:t>公用支出</w:t>
            </w:r>
            <w:r w:rsidR="0006298F" w:rsidRPr="0006298F">
              <w:rPr>
                <w:rFonts w:ascii="仿宋_GB2312" w:eastAsia="仿宋_GB2312" w:cs="方正书宋_GBK" w:hint="eastAsia"/>
                <w:kern w:val="0"/>
                <w:sz w:val="24"/>
              </w:rPr>
              <w:t>138.22</w:t>
            </w:r>
            <w:r w:rsidRPr="0006298F">
              <w:rPr>
                <w:rFonts w:ascii="仿宋_GB2312" w:eastAsia="仿宋_GB2312" w:cs="方正书宋_GBK"/>
                <w:kern w:val="0"/>
                <w:sz w:val="24"/>
              </w:rPr>
              <w:t>万元</w:t>
            </w:r>
            <w:r w:rsidRPr="0006298F">
              <w:rPr>
                <w:rFonts w:ascii="仿宋_GB2312" w:eastAsia="仿宋_GB2312" w:cs="方正书宋_GBK" w:hint="eastAsia"/>
                <w:kern w:val="0"/>
                <w:sz w:val="24"/>
              </w:rPr>
              <w:t>。</w:t>
            </w:r>
            <w:r w:rsidRPr="0006298F">
              <w:rPr>
                <w:rFonts w:ascii="仿宋_GB2312" w:eastAsia="仿宋_GB2312" w:cs="方正书宋_GBK" w:hint="eastAsia"/>
                <w:kern w:val="0"/>
                <w:sz w:val="24"/>
              </w:rPr>
              <w:t>2019</w:t>
            </w:r>
            <w:r w:rsidRPr="0006298F">
              <w:rPr>
                <w:rFonts w:ascii="仿宋_GB2312" w:eastAsia="仿宋_GB2312" w:cs="方正书宋_GBK" w:hint="eastAsia"/>
                <w:kern w:val="0"/>
                <w:sz w:val="24"/>
              </w:rPr>
              <w:t>年团市委“三公”经费支出共计</w:t>
            </w:r>
            <w:r w:rsidR="0006298F" w:rsidRPr="0006298F">
              <w:rPr>
                <w:rFonts w:ascii="仿宋_GB2312" w:eastAsia="仿宋_GB2312" w:cs="方正书宋_GBK" w:hint="eastAsia"/>
                <w:kern w:val="0"/>
                <w:sz w:val="24"/>
              </w:rPr>
              <w:t>3.98</w:t>
            </w:r>
            <w:r w:rsidR="0006298F" w:rsidRPr="0006298F">
              <w:rPr>
                <w:rFonts w:ascii="仿宋_GB2312" w:eastAsia="仿宋_GB2312" w:cs="方正书宋_GBK"/>
                <w:kern w:val="0"/>
                <w:sz w:val="24"/>
              </w:rPr>
              <w:t>万元</w:t>
            </w:r>
            <w:r w:rsidR="0006298F">
              <w:rPr>
                <w:rFonts w:ascii="仿宋_GB2312" w:eastAsia="仿宋_GB2312" w:cs="方正书宋_GBK" w:hint="eastAsia"/>
                <w:kern w:val="0"/>
                <w:sz w:val="24"/>
              </w:rPr>
              <w:t>,</w:t>
            </w:r>
            <w:r w:rsidR="0006298F">
              <w:rPr>
                <w:rFonts w:ascii="仿宋_GB2312" w:eastAsia="仿宋_GB2312" w:cs="方正书宋_GBK" w:hint="eastAsia"/>
                <w:color w:val="000000"/>
                <w:kern w:val="0"/>
                <w:sz w:val="24"/>
              </w:rPr>
              <w:t>其中公务接待费1.41万元；公务用车运行维护费2.57万元；</w:t>
            </w:r>
            <w:r w:rsidRPr="0006298F">
              <w:rPr>
                <w:rFonts w:ascii="仿宋_GB2312" w:eastAsia="仿宋_GB2312" w:cs="方正书宋_GBK" w:hint="eastAsia"/>
                <w:kern w:val="0"/>
                <w:sz w:val="24"/>
              </w:rPr>
              <w:t>无因公出国（境）费；无公务车辆购置费。</w:t>
            </w:r>
          </w:p>
          <w:p w:rsidR="00427FE8" w:rsidRDefault="009A5BAC">
            <w:pPr>
              <w:spacing w:line="420" w:lineRule="exact"/>
              <w:ind w:firstLineChars="200" w:firstLine="480"/>
              <w:rPr>
                <w:rFonts w:ascii="黑体" w:eastAsia="黑体" w:hAnsi="黑体" w:cs="黑体"/>
                <w:bCs/>
                <w:sz w:val="24"/>
              </w:rPr>
            </w:pPr>
            <w:r>
              <w:rPr>
                <w:rFonts w:ascii="黑体" w:eastAsia="黑体" w:hAnsi="黑体" w:cs="黑体" w:hint="eastAsia"/>
                <w:bCs/>
                <w:sz w:val="24"/>
              </w:rPr>
              <w:t>三、部门（单位）专项组织实施情况</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我委成立了共青团岳阳市委预算绩效管理工作领导小组，由团市委书记李乐任组长，团市委副书记赵婷任常务副组长，各部室负责人为成员，办公室负责具体管理预算绩效管理日常工作。并修订和完善《财务管理制度》、《接待经费管理制度》、《出访经费管理制度》等一批绩效管理配套制度。</w:t>
            </w:r>
          </w:p>
          <w:p w:rsidR="00427FE8" w:rsidRDefault="009A5BAC">
            <w:pPr>
              <w:spacing w:line="420" w:lineRule="exact"/>
              <w:ind w:firstLineChars="200" w:firstLine="480"/>
              <w:rPr>
                <w:rFonts w:ascii="仿宋_GB2312" w:eastAsia="仿宋_GB2312" w:hAnsi="仿宋_GB2312" w:cs="仿宋_GB2312"/>
                <w:bCs/>
                <w:sz w:val="24"/>
              </w:rPr>
            </w:pPr>
            <w:r>
              <w:rPr>
                <w:rFonts w:ascii="仿宋_GB2312" w:eastAsia="仿宋_GB2312" w:cs="方正书宋_GBK" w:hint="eastAsia"/>
                <w:color w:val="000000"/>
                <w:kern w:val="0"/>
                <w:sz w:val="24"/>
                <w:lang w:val="zh-CN"/>
              </w:rPr>
              <w:t>我委对资金管理做到专款专用，专门构建了严格的资金监管体系，加大资金的监督检查力度。</w:t>
            </w:r>
            <w:r>
              <w:rPr>
                <w:rFonts w:ascii="仿宋_GB2312" w:eastAsia="仿宋_GB2312" w:cs="方正书宋_GBK" w:hint="eastAsia"/>
                <w:color w:val="000000"/>
                <w:kern w:val="0"/>
                <w:sz w:val="24"/>
              </w:rPr>
              <w:t>将全年工作按时间表合理分配安排，从项目立项、绩效目标、资金管理、财务信息质量以及项目经济社会效益等方面加强考核。按照工作内容、工作措施、工作时限和要达到的预期效果，进一</w:t>
            </w:r>
            <w:r>
              <w:rPr>
                <w:rFonts w:ascii="仿宋_GB2312" w:eastAsia="仿宋_GB2312" w:cs="方正书宋_GBK" w:hint="eastAsia"/>
                <w:color w:val="000000"/>
                <w:kern w:val="0"/>
                <w:sz w:val="24"/>
              </w:rPr>
              <w:t>步分解细化，将责任落实到科室、岗位，形成完整的绩效管理工作方案和指标考核评估体系，使绩效评估指标与各部门工作任务紧密结合起来，推动各项工作落实。</w:t>
            </w:r>
          </w:p>
          <w:p w:rsidR="00427FE8" w:rsidRDefault="009A5BAC">
            <w:pPr>
              <w:numPr>
                <w:ilvl w:val="0"/>
                <w:numId w:val="1"/>
              </w:numPr>
              <w:spacing w:line="420" w:lineRule="exact"/>
              <w:ind w:firstLineChars="200" w:firstLine="480"/>
              <w:rPr>
                <w:rFonts w:ascii="黑体" w:eastAsia="黑体" w:hAnsi="黑体" w:cs="黑体"/>
                <w:bCs/>
                <w:sz w:val="24"/>
              </w:rPr>
            </w:pPr>
            <w:r>
              <w:rPr>
                <w:rFonts w:ascii="黑体" w:eastAsia="黑体" w:hAnsi="黑体" w:cs="黑体" w:hint="eastAsia"/>
                <w:bCs/>
                <w:sz w:val="24"/>
              </w:rPr>
              <w:t>部门（单位）整体支出绩效情况</w:t>
            </w:r>
          </w:p>
          <w:p w:rsidR="00427FE8" w:rsidRDefault="009A5BAC">
            <w:pPr>
              <w:spacing w:line="420" w:lineRule="exact"/>
              <w:ind w:firstLineChars="200" w:firstLine="480"/>
              <w:rPr>
                <w:rFonts w:ascii="仿宋_GB2312" w:eastAsia="仿宋_GB2312"/>
                <w:sz w:val="24"/>
              </w:rPr>
            </w:pPr>
            <w:r>
              <w:rPr>
                <w:rFonts w:ascii="仿宋_GB2312" w:eastAsia="仿宋_GB2312" w:hint="eastAsia"/>
                <w:sz w:val="24"/>
              </w:rPr>
              <w:lastRenderedPageBreak/>
              <w:t>根据年初的工作安排，团市委整体支出按规划使用，支持各项工作开展，支出绩效达到年初的目标，整体绩效情况优秀。</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2019</w:t>
            </w:r>
            <w:r>
              <w:rPr>
                <w:rFonts w:ascii="仿宋_GB2312" w:eastAsia="仿宋_GB2312" w:cs="方正书宋_GBK" w:hint="eastAsia"/>
                <w:color w:val="000000"/>
                <w:kern w:val="0"/>
                <w:sz w:val="24"/>
              </w:rPr>
              <w:t>年组建岳阳市青年讲师团，进行了</w:t>
            </w:r>
            <w:r>
              <w:rPr>
                <w:rFonts w:ascii="仿宋_GB2312" w:eastAsia="仿宋_GB2312" w:cs="方正书宋_GBK" w:hint="eastAsia"/>
                <w:color w:val="000000"/>
                <w:kern w:val="0"/>
                <w:sz w:val="24"/>
              </w:rPr>
              <w:t>25</w:t>
            </w:r>
            <w:r>
              <w:rPr>
                <w:rFonts w:ascii="仿宋_GB2312" w:eastAsia="仿宋_GB2312" w:cs="方正书宋_GBK" w:hint="eastAsia"/>
                <w:color w:val="000000"/>
                <w:kern w:val="0"/>
                <w:sz w:val="24"/>
              </w:rPr>
              <w:t>场集中宣讲、</w:t>
            </w:r>
            <w:r>
              <w:rPr>
                <w:rFonts w:ascii="仿宋_GB2312" w:eastAsia="仿宋_GB2312" w:cs="方正书宋_GBK" w:hint="eastAsia"/>
                <w:color w:val="000000"/>
                <w:kern w:val="0"/>
                <w:sz w:val="24"/>
              </w:rPr>
              <w:t>100</w:t>
            </w:r>
            <w:r>
              <w:rPr>
                <w:rFonts w:ascii="仿宋_GB2312" w:eastAsia="仿宋_GB2312" w:cs="方正书宋_GBK" w:hint="eastAsia"/>
                <w:color w:val="000000"/>
                <w:kern w:val="0"/>
                <w:sz w:val="24"/>
              </w:rPr>
              <w:t>多场微宣讲，覆盖青少年达</w:t>
            </w:r>
            <w:r>
              <w:rPr>
                <w:rFonts w:ascii="仿宋_GB2312" w:eastAsia="仿宋_GB2312" w:cs="方正书宋_GBK" w:hint="eastAsia"/>
                <w:color w:val="000000"/>
                <w:kern w:val="0"/>
                <w:sz w:val="24"/>
              </w:rPr>
              <w:t>2</w:t>
            </w:r>
            <w:r>
              <w:rPr>
                <w:rFonts w:ascii="仿宋_GB2312" w:eastAsia="仿宋_GB2312" w:cs="方正书宋_GBK" w:hint="eastAsia"/>
                <w:color w:val="000000"/>
                <w:kern w:val="0"/>
                <w:sz w:val="24"/>
              </w:rPr>
              <w:t>万余人；线下设立青年学习社，线上推进“青年大学习”行动，累计学习人数超过</w:t>
            </w:r>
            <w:r>
              <w:rPr>
                <w:rFonts w:ascii="仿宋_GB2312" w:eastAsia="仿宋_GB2312" w:cs="方正书宋_GBK" w:hint="eastAsia"/>
                <w:color w:val="000000"/>
                <w:kern w:val="0"/>
                <w:sz w:val="24"/>
              </w:rPr>
              <w:t>36</w:t>
            </w:r>
            <w:r>
              <w:rPr>
                <w:rFonts w:ascii="仿宋_GB2312" w:eastAsia="仿宋_GB2312" w:cs="方正书宋_GBK" w:hint="eastAsia"/>
                <w:color w:val="000000"/>
                <w:kern w:val="0"/>
                <w:sz w:val="24"/>
              </w:rPr>
              <w:t>万人；成功召开市第四届少代会，号召全市少先队员听党话、跟党走，从小学先锋，长大当先锋；结合建国七十周年，举办</w:t>
            </w:r>
            <w:r>
              <w:rPr>
                <w:rFonts w:ascii="仿宋_GB2312" w:eastAsia="仿宋_GB2312" w:cs="方正书宋_GBK" w:hint="eastAsia"/>
                <w:color w:val="000000"/>
                <w:kern w:val="0"/>
                <w:sz w:val="24"/>
              </w:rPr>
              <w:t xml:space="preserve"> </w:t>
            </w:r>
            <w:r>
              <w:rPr>
                <w:rFonts w:ascii="仿宋_GB2312" w:eastAsia="仿宋_GB2312" w:cs="方正书宋_GBK" w:hint="eastAsia"/>
                <w:color w:val="000000"/>
                <w:kern w:val="0"/>
                <w:sz w:val="24"/>
              </w:rPr>
              <w:t>“不忘初心、牢记使命</w:t>
            </w:r>
            <w:r>
              <w:rPr>
                <w:rFonts w:ascii="仿宋_GB2312" w:eastAsia="仿宋_GB2312" w:cs="方正书宋_GBK" w:hint="eastAsia"/>
                <w:color w:val="000000"/>
                <w:kern w:val="0"/>
                <w:sz w:val="24"/>
              </w:rPr>
              <w:t>--</w:t>
            </w:r>
            <w:r>
              <w:rPr>
                <w:rFonts w:ascii="仿宋_GB2312" w:eastAsia="仿宋_GB2312" w:cs="方正书宋_GBK" w:hint="eastAsia"/>
                <w:color w:val="000000"/>
                <w:kern w:val="0"/>
                <w:sz w:val="24"/>
              </w:rPr>
              <w:t>我与祖国共奋进”青春故事分享会</w:t>
            </w:r>
            <w:r>
              <w:rPr>
                <w:rFonts w:ascii="仿宋_GB2312" w:eastAsia="仿宋_GB2312" w:cs="方正书宋_GBK" w:hint="eastAsia"/>
                <w:color w:val="000000"/>
                <w:kern w:val="0"/>
                <w:sz w:val="24"/>
              </w:rPr>
              <w:t>;</w:t>
            </w:r>
            <w:r>
              <w:rPr>
                <w:rFonts w:ascii="仿宋_GB2312" w:eastAsia="仿宋_GB2312" w:cs="方正书宋_GBK" w:hint="eastAsia"/>
                <w:color w:val="000000"/>
                <w:kern w:val="0"/>
                <w:sz w:val="24"/>
              </w:rPr>
              <w:t>以“岳阳共青团”微信公众号为核心，联动</w:t>
            </w:r>
            <w:r>
              <w:rPr>
                <w:rFonts w:ascii="仿宋_GB2312" w:eastAsia="仿宋_GB2312" w:cs="方正书宋_GBK" w:hint="eastAsia"/>
                <w:color w:val="000000"/>
                <w:kern w:val="0"/>
                <w:sz w:val="24"/>
              </w:rPr>
              <w:t>7</w:t>
            </w:r>
            <w:r>
              <w:rPr>
                <w:rFonts w:ascii="仿宋_GB2312" w:eastAsia="仿宋_GB2312" w:cs="方正书宋_GBK" w:hint="eastAsia"/>
                <w:color w:val="000000"/>
                <w:kern w:val="0"/>
                <w:sz w:val="24"/>
              </w:rPr>
              <w:t>个县市区团属微信公众号、</w:t>
            </w:r>
            <w:r>
              <w:rPr>
                <w:rFonts w:ascii="仿宋_GB2312" w:eastAsia="仿宋_GB2312" w:cs="方正书宋_GBK" w:hint="eastAsia"/>
                <w:color w:val="000000"/>
                <w:kern w:val="0"/>
                <w:sz w:val="24"/>
              </w:rPr>
              <w:t>4</w:t>
            </w:r>
            <w:r>
              <w:rPr>
                <w:rFonts w:ascii="仿宋_GB2312" w:eastAsia="仿宋_GB2312" w:cs="方正书宋_GBK" w:hint="eastAsia"/>
                <w:color w:val="000000"/>
                <w:kern w:val="0"/>
                <w:sz w:val="24"/>
              </w:rPr>
              <w:t>个粉丝量共计</w:t>
            </w:r>
            <w:r>
              <w:rPr>
                <w:rFonts w:ascii="仿宋_GB2312" w:eastAsia="仿宋_GB2312" w:cs="方正书宋_GBK" w:hint="eastAsia"/>
                <w:color w:val="000000"/>
                <w:kern w:val="0"/>
                <w:sz w:val="24"/>
              </w:rPr>
              <w:t>40</w:t>
            </w:r>
            <w:r>
              <w:rPr>
                <w:rFonts w:ascii="仿宋_GB2312" w:eastAsia="仿宋_GB2312" w:cs="方正书宋_GBK" w:hint="eastAsia"/>
                <w:color w:val="000000"/>
                <w:kern w:val="0"/>
                <w:sz w:val="24"/>
              </w:rPr>
              <w:t>余万粉丝的外围微信公众号强势发声，全方位打造新媒体矩阵平台；推出“青听书本”、“青年之声”等学习专栏，</w:t>
            </w:r>
            <w:r>
              <w:rPr>
                <w:rFonts w:ascii="仿宋_GB2312" w:eastAsia="仿宋_GB2312" w:cs="方正书宋_GBK" w:hint="eastAsia"/>
                <w:color w:val="000000"/>
                <w:kern w:val="0"/>
                <w:sz w:val="24"/>
              </w:rPr>
              <w:t>开辟青少年理论学习的在线课堂。</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全年我委着眼于关爱留守、困境儿童，举办“七彩假期”、“圆梦微心愿”等系列关爱留守儿童行动；强化未成年人保护，依托“</w:t>
            </w:r>
            <w:r>
              <w:rPr>
                <w:rFonts w:ascii="仿宋_GB2312" w:eastAsia="仿宋_GB2312" w:cs="方正书宋_GBK" w:hint="eastAsia"/>
                <w:color w:val="000000"/>
                <w:kern w:val="0"/>
                <w:sz w:val="24"/>
              </w:rPr>
              <w:t>12355</w:t>
            </w:r>
            <w:r>
              <w:rPr>
                <w:rFonts w:ascii="仿宋_GB2312" w:eastAsia="仿宋_GB2312" w:cs="方正书宋_GBK" w:hint="eastAsia"/>
                <w:color w:val="000000"/>
                <w:kern w:val="0"/>
                <w:sz w:val="24"/>
              </w:rPr>
              <w:t>”青少年心理咨询热线平台和市未成年人心理健康辅导站，累计已为</w:t>
            </w:r>
            <w:r>
              <w:rPr>
                <w:rFonts w:ascii="仿宋_GB2312" w:eastAsia="仿宋_GB2312" w:cs="方正书宋_GBK" w:hint="eastAsia"/>
                <w:color w:val="000000"/>
                <w:kern w:val="0"/>
                <w:sz w:val="24"/>
              </w:rPr>
              <w:t>48000</w:t>
            </w:r>
            <w:r>
              <w:rPr>
                <w:rFonts w:ascii="仿宋_GB2312" w:eastAsia="仿宋_GB2312" w:cs="方正书宋_GBK" w:hint="eastAsia"/>
                <w:color w:val="000000"/>
                <w:kern w:val="0"/>
                <w:sz w:val="24"/>
              </w:rPr>
              <w:t>多名学生提供心理疏导等服务；结合“</w:t>
            </w:r>
            <w:r>
              <w:rPr>
                <w:rFonts w:ascii="仿宋_GB2312" w:eastAsia="仿宋_GB2312" w:cs="方正书宋_GBK" w:hint="eastAsia"/>
                <w:color w:val="000000"/>
                <w:kern w:val="0"/>
                <w:sz w:val="24"/>
              </w:rPr>
              <w:t>14</w:t>
            </w:r>
            <w:r>
              <w:rPr>
                <w:rFonts w:ascii="仿宋_GB2312" w:eastAsia="仿宋_GB2312" w:cs="方正书宋_GBK" w:hint="eastAsia"/>
                <w:color w:val="000000"/>
                <w:kern w:val="0"/>
                <w:sz w:val="24"/>
              </w:rPr>
              <w:t>岁法治成长礼”，协同相关部门推进法治教育、权利维护进校园、进家庭行动，构建家庭、学校、社会、政府四位一体的青少年法治教育格局。</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围绕习近平总书记“守护</w:t>
            </w:r>
            <w:r>
              <w:rPr>
                <w:rFonts w:ascii="仿宋_GB2312" w:eastAsia="仿宋_GB2312" w:cs="方正书宋_GBK"/>
                <w:color w:val="000000"/>
                <w:kern w:val="0"/>
                <w:sz w:val="24"/>
              </w:rPr>
              <w:t>好一江碧水</w:t>
            </w:r>
            <w:r>
              <w:rPr>
                <w:rFonts w:ascii="仿宋_GB2312" w:eastAsia="仿宋_GB2312" w:cs="方正书宋_GBK" w:hint="eastAsia"/>
                <w:color w:val="000000"/>
                <w:kern w:val="0"/>
                <w:sz w:val="24"/>
              </w:rPr>
              <w:t>”</w:t>
            </w:r>
            <w:r>
              <w:rPr>
                <w:rFonts w:ascii="仿宋_GB2312" w:eastAsia="仿宋_GB2312" w:cs="方正书宋_GBK"/>
                <w:color w:val="000000"/>
                <w:kern w:val="0"/>
                <w:sz w:val="24"/>
              </w:rPr>
              <w:t>的殷殷嘱托</w:t>
            </w:r>
            <w:r>
              <w:rPr>
                <w:rFonts w:ascii="仿宋_GB2312" w:eastAsia="仿宋_GB2312" w:cs="方正书宋_GBK" w:hint="eastAsia"/>
                <w:color w:val="000000"/>
                <w:kern w:val="0"/>
                <w:sz w:val="24"/>
              </w:rPr>
              <w:t>，动员全市青年保护“母亲河”、“母亲湖”。开展“</w:t>
            </w:r>
            <w:r>
              <w:rPr>
                <w:rFonts w:ascii="仿宋_GB2312" w:eastAsia="仿宋_GB2312" w:cs="方正书宋_GBK"/>
                <w:color w:val="000000"/>
                <w:kern w:val="0"/>
                <w:sz w:val="24"/>
              </w:rPr>
              <w:t>河小青</w:t>
            </w:r>
            <w:r>
              <w:rPr>
                <w:rFonts w:ascii="仿宋_GB2312" w:eastAsia="仿宋_GB2312" w:cs="方正书宋_GBK"/>
                <w:color w:val="000000"/>
                <w:kern w:val="0"/>
                <w:sz w:val="24"/>
              </w:rPr>
              <w:t>——</w:t>
            </w:r>
            <w:r>
              <w:rPr>
                <w:rFonts w:ascii="仿宋_GB2312" w:eastAsia="仿宋_GB2312" w:cs="方正书宋_GBK"/>
                <w:color w:val="000000"/>
                <w:kern w:val="0"/>
                <w:sz w:val="24"/>
              </w:rPr>
              <w:t>守护一江碧水</w:t>
            </w:r>
            <w:r>
              <w:rPr>
                <w:rFonts w:ascii="仿宋_GB2312" w:eastAsia="仿宋_GB2312" w:cs="方正书宋_GBK" w:hint="eastAsia"/>
                <w:color w:val="000000"/>
                <w:kern w:val="0"/>
                <w:sz w:val="24"/>
              </w:rPr>
              <w:t>”、“</w:t>
            </w:r>
            <w:r>
              <w:rPr>
                <w:rFonts w:ascii="仿宋_GB2312" w:eastAsia="仿宋_GB2312" w:cs="方正书宋_GBK" w:hint="eastAsia"/>
                <w:color w:val="000000"/>
                <w:kern w:val="0"/>
                <w:sz w:val="24"/>
              </w:rPr>
              <w:t>洞庭清波”等志愿服务活动，组织</w:t>
            </w:r>
            <w:r>
              <w:rPr>
                <w:rFonts w:ascii="仿宋_GB2312" w:eastAsia="仿宋_GB2312" w:cs="方正书宋_GBK" w:hint="eastAsia"/>
                <w:color w:val="000000"/>
                <w:kern w:val="0"/>
                <w:sz w:val="24"/>
              </w:rPr>
              <w:t>23</w:t>
            </w:r>
            <w:r>
              <w:rPr>
                <w:rFonts w:ascii="仿宋_GB2312" w:eastAsia="仿宋_GB2312" w:cs="方正书宋_GBK" w:hint="eastAsia"/>
                <w:color w:val="000000"/>
                <w:kern w:val="0"/>
                <w:sz w:val="24"/>
              </w:rPr>
              <w:t>支志愿服务队、</w:t>
            </w:r>
            <w:r>
              <w:rPr>
                <w:rFonts w:ascii="仿宋_GB2312" w:eastAsia="仿宋_GB2312" w:cs="方正书宋_GBK" w:hint="eastAsia"/>
                <w:color w:val="000000"/>
                <w:kern w:val="0"/>
                <w:sz w:val="24"/>
              </w:rPr>
              <w:t>6</w:t>
            </w:r>
            <w:r>
              <w:rPr>
                <w:rFonts w:ascii="仿宋_GB2312" w:eastAsia="仿宋_GB2312" w:cs="方正书宋_GBK" w:hint="eastAsia"/>
                <w:color w:val="000000"/>
                <w:kern w:val="0"/>
                <w:sz w:val="24"/>
              </w:rPr>
              <w:t>支青年突击队、</w:t>
            </w:r>
            <w:r>
              <w:rPr>
                <w:rFonts w:ascii="仿宋_GB2312" w:eastAsia="仿宋_GB2312" w:cs="方正书宋_GBK" w:hint="eastAsia"/>
                <w:color w:val="000000"/>
                <w:kern w:val="0"/>
                <w:sz w:val="24"/>
              </w:rPr>
              <w:t>500</w:t>
            </w:r>
            <w:r>
              <w:rPr>
                <w:rFonts w:ascii="仿宋_GB2312" w:eastAsia="仿宋_GB2312" w:cs="方正书宋_GBK" w:hint="eastAsia"/>
                <w:color w:val="000000"/>
                <w:kern w:val="0"/>
                <w:sz w:val="24"/>
              </w:rPr>
              <w:t>名志愿者围绕长江</w:t>
            </w:r>
            <w:r>
              <w:rPr>
                <w:rFonts w:ascii="仿宋_GB2312" w:eastAsia="仿宋_GB2312" w:cs="方正书宋_GBK" w:hint="eastAsia"/>
                <w:color w:val="000000"/>
                <w:kern w:val="0"/>
                <w:sz w:val="24"/>
              </w:rPr>
              <w:t>163</w:t>
            </w:r>
            <w:r>
              <w:rPr>
                <w:rFonts w:ascii="仿宋_GB2312" w:eastAsia="仿宋_GB2312" w:cs="方正书宋_GBK" w:hint="eastAsia"/>
                <w:color w:val="000000"/>
                <w:kern w:val="0"/>
                <w:sz w:val="24"/>
              </w:rPr>
              <w:t>公里岸线及洞庭湖岸线开展巡堤护绿、环保宣传等志愿服务；实施垃圾分类志愿服务行动，举办垃圾分类青年志愿服务专题培训班，培养垃圾分类骨干志愿者</w:t>
            </w:r>
            <w:r>
              <w:rPr>
                <w:rFonts w:ascii="仿宋_GB2312" w:eastAsia="仿宋_GB2312" w:cs="方正书宋_GBK" w:hint="eastAsia"/>
                <w:color w:val="000000"/>
                <w:kern w:val="0"/>
                <w:sz w:val="24"/>
              </w:rPr>
              <w:t>120</w:t>
            </w:r>
            <w:r>
              <w:rPr>
                <w:rFonts w:ascii="仿宋_GB2312" w:eastAsia="仿宋_GB2312" w:cs="方正书宋_GBK" w:hint="eastAsia"/>
                <w:color w:val="000000"/>
                <w:kern w:val="0"/>
                <w:sz w:val="24"/>
              </w:rPr>
              <w:t>余名，开展垃圾分类宣讲</w:t>
            </w:r>
            <w:r>
              <w:rPr>
                <w:rFonts w:ascii="仿宋_GB2312" w:eastAsia="仿宋_GB2312" w:cs="方正书宋_GBK" w:hint="eastAsia"/>
                <w:color w:val="000000"/>
                <w:kern w:val="0"/>
                <w:sz w:val="24"/>
              </w:rPr>
              <w:t>1000</w:t>
            </w:r>
            <w:r>
              <w:rPr>
                <w:rFonts w:ascii="仿宋_GB2312" w:eastAsia="仿宋_GB2312" w:cs="方正书宋_GBK" w:hint="eastAsia"/>
                <w:color w:val="000000"/>
                <w:kern w:val="0"/>
                <w:sz w:val="24"/>
              </w:rPr>
              <w:t>余场，发放宣传资料</w:t>
            </w:r>
            <w:r>
              <w:rPr>
                <w:rFonts w:ascii="仿宋_GB2312" w:eastAsia="仿宋_GB2312" w:cs="方正书宋_GBK" w:hint="eastAsia"/>
                <w:color w:val="000000"/>
                <w:kern w:val="0"/>
                <w:sz w:val="24"/>
              </w:rPr>
              <w:t>1</w:t>
            </w:r>
            <w:r>
              <w:rPr>
                <w:rFonts w:ascii="仿宋_GB2312" w:eastAsia="仿宋_GB2312" w:cs="方正书宋_GBK" w:hint="eastAsia"/>
                <w:color w:val="000000"/>
                <w:kern w:val="0"/>
                <w:sz w:val="24"/>
              </w:rPr>
              <w:t>万余份；服务春运暖冬行动，在火车站、汽车站，提供志愿服务，服务数万人次；服务城市文明劝导，全年共开展</w:t>
            </w:r>
            <w:r>
              <w:rPr>
                <w:rFonts w:ascii="仿宋_GB2312" w:eastAsia="仿宋_GB2312" w:cs="方正书宋_GBK" w:hint="eastAsia"/>
                <w:color w:val="000000"/>
                <w:kern w:val="0"/>
                <w:sz w:val="24"/>
              </w:rPr>
              <w:t>300</w:t>
            </w:r>
            <w:r>
              <w:rPr>
                <w:rFonts w:ascii="仿宋_GB2312" w:eastAsia="仿宋_GB2312" w:cs="方正书宋_GBK" w:hint="eastAsia"/>
                <w:color w:val="000000"/>
                <w:kern w:val="0"/>
                <w:sz w:val="24"/>
              </w:rPr>
              <w:t>余人次，志愿服务时长达</w:t>
            </w:r>
            <w:r>
              <w:rPr>
                <w:rFonts w:ascii="仿宋_GB2312" w:eastAsia="仿宋_GB2312" w:cs="方正书宋_GBK" w:hint="eastAsia"/>
                <w:color w:val="000000"/>
                <w:kern w:val="0"/>
                <w:sz w:val="24"/>
              </w:rPr>
              <w:t>1500</w:t>
            </w:r>
            <w:r>
              <w:rPr>
                <w:rFonts w:ascii="仿宋_GB2312" w:eastAsia="仿宋_GB2312" w:cs="方正书宋_GBK" w:hint="eastAsia"/>
                <w:color w:val="000000"/>
                <w:kern w:val="0"/>
                <w:sz w:val="24"/>
              </w:rPr>
              <w:t>小时。</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动员社会资源，完善“一中心四平台”建设，通过推进“青年之声”、“青年之家”网上融媒和线下平台建设，将多样化、个性化、专业化的服务送到青年身边。广泛发动机关、企事业单位、社会组织推动青年之家建设，全年新建“青年之家”</w:t>
            </w:r>
            <w:r>
              <w:rPr>
                <w:rFonts w:ascii="仿宋_GB2312" w:eastAsia="仿宋_GB2312" w:cs="方正书宋_GBK" w:hint="eastAsia"/>
                <w:color w:val="000000"/>
                <w:kern w:val="0"/>
                <w:sz w:val="24"/>
              </w:rPr>
              <w:t>126</w:t>
            </w:r>
            <w:r>
              <w:rPr>
                <w:rFonts w:ascii="仿宋_GB2312" w:eastAsia="仿宋_GB2312" w:cs="方正书宋_GBK" w:hint="eastAsia"/>
                <w:color w:val="000000"/>
                <w:kern w:val="0"/>
                <w:sz w:val="24"/>
              </w:rPr>
              <w:t>家，其中省级示范性青年之家</w:t>
            </w:r>
            <w:r>
              <w:rPr>
                <w:rFonts w:ascii="仿宋_GB2312" w:eastAsia="仿宋_GB2312" w:cs="方正书宋_GBK" w:hint="eastAsia"/>
                <w:color w:val="000000"/>
                <w:kern w:val="0"/>
                <w:sz w:val="24"/>
              </w:rPr>
              <w:t>21</w:t>
            </w:r>
            <w:r>
              <w:rPr>
                <w:rFonts w:ascii="仿宋_GB2312" w:eastAsia="仿宋_GB2312" w:cs="方正书宋_GBK" w:hint="eastAsia"/>
                <w:color w:val="000000"/>
                <w:kern w:val="0"/>
                <w:sz w:val="24"/>
              </w:rPr>
              <w:t>家。</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推动湖南省大学生实习见习就业帮扶工作推进会暨岳阳市校企专场对接会，提供了</w:t>
            </w:r>
            <w:r>
              <w:rPr>
                <w:rFonts w:ascii="仿宋_GB2312" w:eastAsia="仿宋_GB2312" w:cs="方正书宋_GBK" w:hint="eastAsia"/>
                <w:color w:val="000000"/>
                <w:kern w:val="0"/>
                <w:sz w:val="24"/>
              </w:rPr>
              <w:t>340</w:t>
            </w:r>
            <w:r>
              <w:rPr>
                <w:rFonts w:ascii="仿宋_GB2312" w:eastAsia="仿宋_GB2312" w:cs="方正书宋_GBK" w:hint="eastAsia"/>
                <w:color w:val="000000"/>
                <w:kern w:val="0"/>
                <w:sz w:val="24"/>
              </w:rPr>
              <w:t>多个实习和就业的岗位和</w:t>
            </w:r>
            <w:r>
              <w:rPr>
                <w:rFonts w:ascii="仿宋_GB2312" w:eastAsia="仿宋_GB2312" w:cs="方正书宋_GBK" w:hint="eastAsia"/>
                <w:color w:val="000000"/>
                <w:kern w:val="0"/>
                <w:sz w:val="24"/>
              </w:rPr>
              <w:t>1900</w:t>
            </w:r>
            <w:r>
              <w:rPr>
                <w:rFonts w:ascii="仿宋_GB2312" w:eastAsia="仿宋_GB2312" w:cs="方正书宋_GBK" w:hint="eastAsia"/>
                <w:color w:val="000000"/>
                <w:kern w:val="0"/>
                <w:sz w:val="24"/>
              </w:rPr>
              <w:t>人的招募计划。开展“千校万岗”大中专学生就业帮扶行动，累计吸纳</w:t>
            </w:r>
            <w:r>
              <w:rPr>
                <w:rFonts w:ascii="仿宋_GB2312" w:eastAsia="仿宋_GB2312" w:cs="方正书宋_GBK" w:hint="eastAsia"/>
                <w:color w:val="000000"/>
                <w:kern w:val="0"/>
                <w:sz w:val="24"/>
              </w:rPr>
              <w:t>146</w:t>
            </w:r>
            <w:r>
              <w:rPr>
                <w:rFonts w:ascii="仿宋_GB2312" w:eastAsia="仿宋_GB2312" w:cs="方正书宋_GBK" w:hint="eastAsia"/>
                <w:color w:val="000000"/>
                <w:kern w:val="0"/>
                <w:sz w:val="24"/>
              </w:rPr>
              <w:t>多家</w:t>
            </w:r>
            <w:r>
              <w:rPr>
                <w:rFonts w:ascii="仿宋_GB2312" w:eastAsia="仿宋_GB2312" w:cs="方正书宋_GBK"/>
                <w:color w:val="000000"/>
                <w:kern w:val="0"/>
                <w:sz w:val="24"/>
              </w:rPr>
              <w:t>用人单位参加招聘，为</w:t>
            </w:r>
            <w:r>
              <w:rPr>
                <w:rFonts w:ascii="仿宋_GB2312" w:eastAsia="仿宋_GB2312" w:cs="方正书宋_GBK" w:hint="eastAsia"/>
                <w:color w:val="000000"/>
                <w:kern w:val="0"/>
                <w:sz w:val="24"/>
              </w:rPr>
              <w:t>大中专</w:t>
            </w:r>
            <w:r>
              <w:rPr>
                <w:rFonts w:ascii="仿宋_GB2312" w:eastAsia="仿宋_GB2312" w:cs="方正书宋_GBK"/>
                <w:color w:val="000000"/>
                <w:kern w:val="0"/>
                <w:sz w:val="24"/>
              </w:rPr>
              <w:t>毕业生提供</w:t>
            </w:r>
            <w:r>
              <w:rPr>
                <w:rFonts w:ascii="仿宋_GB2312" w:eastAsia="仿宋_GB2312" w:cs="方正书宋_GBK" w:hint="eastAsia"/>
                <w:color w:val="000000"/>
                <w:kern w:val="0"/>
                <w:sz w:val="24"/>
              </w:rPr>
              <w:t>了</w:t>
            </w:r>
            <w:r>
              <w:rPr>
                <w:rFonts w:ascii="仿宋_GB2312" w:eastAsia="仿宋_GB2312" w:cs="方正书宋_GBK" w:hint="eastAsia"/>
                <w:color w:val="000000"/>
                <w:kern w:val="0"/>
                <w:sz w:val="24"/>
              </w:rPr>
              <w:t>1400</w:t>
            </w:r>
            <w:r>
              <w:rPr>
                <w:rFonts w:ascii="仿宋_GB2312" w:eastAsia="仿宋_GB2312" w:cs="方正书宋_GBK" w:hint="eastAsia"/>
                <w:color w:val="000000"/>
                <w:kern w:val="0"/>
                <w:sz w:val="24"/>
              </w:rPr>
              <w:t>多</w:t>
            </w:r>
            <w:r>
              <w:rPr>
                <w:rFonts w:ascii="仿宋_GB2312" w:eastAsia="仿宋_GB2312" w:cs="方正书宋_GBK"/>
                <w:color w:val="000000"/>
                <w:kern w:val="0"/>
                <w:sz w:val="24"/>
              </w:rPr>
              <w:t>个就业岗位</w:t>
            </w:r>
            <w:r>
              <w:rPr>
                <w:rFonts w:ascii="仿宋_GB2312" w:eastAsia="仿宋_GB2312" w:cs="方正书宋_GBK" w:hint="eastAsia"/>
                <w:color w:val="000000"/>
                <w:kern w:val="0"/>
                <w:sz w:val="24"/>
              </w:rPr>
              <w:t>。</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t>积极搭建青年创</w:t>
            </w:r>
            <w:r>
              <w:rPr>
                <w:rFonts w:ascii="仿宋_GB2312" w:eastAsia="仿宋_GB2312" w:cs="方正书宋_GBK" w:hint="eastAsia"/>
                <w:color w:val="000000"/>
                <w:kern w:val="0"/>
                <w:sz w:val="24"/>
              </w:rPr>
              <w:t>新创业平台，将市青年企业家协会、市青年创业协会、市农村致富带头人协会整合组建了新的岳阳市青年企业家协会；积极搭建青年创新创业平台举办青年企业家创新创业研修班、“绿色发展，青领未来”青年企业家论坛，通过优质的创业资源与创业平台助推我市青年创业者追梦圆梦。</w:t>
            </w:r>
          </w:p>
          <w:p w:rsidR="00427FE8" w:rsidRDefault="009A5BAC">
            <w:pPr>
              <w:spacing w:line="420" w:lineRule="exact"/>
              <w:ind w:firstLineChars="200" w:firstLine="480"/>
              <w:rPr>
                <w:rFonts w:ascii="仿宋_GB2312" w:eastAsia="仿宋_GB2312" w:cs="方正书宋_GBK"/>
                <w:color w:val="000000"/>
                <w:kern w:val="0"/>
                <w:sz w:val="24"/>
              </w:rPr>
            </w:pPr>
            <w:r>
              <w:rPr>
                <w:rFonts w:ascii="仿宋_GB2312" w:eastAsia="仿宋_GB2312" w:cs="方正书宋_GBK" w:hint="eastAsia"/>
                <w:color w:val="000000"/>
                <w:kern w:val="0"/>
                <w:sz w:val="24"/>
              </w:rPr>
              <w:lastRenderedPageBreak/>
              <w:t>连续两年推广“你好青年”系列活动，逐步形成“五四青年节”品牌，通过线上线下深度融合的活动方式，开展了青年主题文化展、爱国电影展映周、青年联谊会等系列活动；通过“怦然心动”青年婚恋交友、青年创业说、家庭亲子教育等服务项目和活动让青少年更有获得感和归属感。</w:t>
            </w:r>
          </w:p>
          <w:p w:rsidR="00427FE8" w:rsidRDefault="009A5BAC">
            <w:pPr>
              <w:spacing w:line="420" w:lineRule="exact"/>
              <w:ind w:firstLineChars="200" w:firstLine="480"/>
              <w:rPr>
                <w:rFonts w:ascii="黑体" w:eastAsia="黑体" w:hAnsi="黑体" w:cs="黑体"/>
                <w:bCs/>
                <w:sz w:val="24"/>
              </w:rPr>
            </w:pPr>
            <w:r>
              <w:rPr>
                <w:rFonts w:ascii="黑体" w:eastAsia="黑体" w:hAnsi="黑体" w:cs="黑体" w:hint="eastAsia"/>
                <w:bCs/>
                <w:sz w:val="24"/>
              </w:rPr>
              <w:t>五、</w:t>
            </w:r>
            <w:r>
              <w:rPr>
                <w:rFonts w:ascii="黑体" w:eastAsia="黑体" w:hAnsi="黑体" w:cs="黑体" w:hint="eastAsia"/>
                <w:bCs/>
                <w:sz w:val="24"/>
              </w:rPr>
              <w:t>存在的主要问题</w:t>
            </w:r>
          </w:p>
          <w:p w:rsidR="00427FE8" w:rsidRDefault="009A5BAC">
            <w:pPr>
              <w:spacing w:line="420" w:lineRule="exact"/>
              <w:ind w:firstLineChars="200" w:firstLine="480"/>
              <w:rPr>
                <w:rFonts w:eastAsia="仿宋_GB2312"/>
                <w:sz w:val="24"/>
              </w:rPr>
            </w:pPr>
            <w:r>
              <w:rPr>
                <w:rFonts w:ascii="仿宋_GB2312" w:eastAsia="仿宋_GB2312" w:hint="eastAsia"/>
                <w:sz w:val="24"/>
              </w:rPr>
              <w:t>预算编制有待更严格执行，预算编制与实际支出项目有的存在差异。财务管理科学化、精细化、规范化有待进一步加强。</w:t>
            </w:r>
          </w:p>
          <w:p w:rsidR="00427FE8" w:rsidRDefault="009A5BAC">
            <w:pPr>
              <w:spacing w:line="420" w:lineRule="exact"/>
              <w:ind w:firstLineChars="200" w:firstLine="480"/>
              <w:rPr>
                <w:rFonts w:ascii="黑体" w:eastAsia="黑体" w:hAnsi="黑体" w:cs="黑体"/>
                <w:bCs/>
                <w:sz w:val="24"/>
              </w:rPr>
            </w:pPr>
            <w:r>
              <w:rPr>
                <w:rFonts w:ascii="黑体" w:eastAsia="黑体" w:hAnsi="黑体" w:cs="黑体" w:hint="eastAsia"/>
                <w:bCs/>
                <w:sz w:val="24"/>
              </w:rPr>
              <w:t>六、改进措施和有关建议</w:t>
            </w:r>
          </w:p>
          <w:p w:rsidR="00427FE8" w:rsidRDefault="009A5BAC">
            <w:pPr>
              <w:spacing w:line="420" w:lineRule="exact"/>
              <w:ind w:firstLineChars="200" w:firstLine="480"/>
              <w:rPr>
                <w:rFonts w:ascii="黑体" w:eastAsia="黑体" w:hAnsi="黑体" w:cs="黑体"/>
                <w:bCs/>
                <w:sz w:val="24"/>
              </w:rPr>
            </w:pPr>
            <w:r>
              <w:rPr>
                <w:rFonts w:ascii="仿宋_GB2312" w:eastAsia="仿宋_GB2312" w:hint="eastAsia"/>
                <w:sz w:val="24"/>
              </w:rPr>
              <w:t>今后工作中：</w:t>
            </w:r>
            <w:r>
              <w:rPr>
                <w:rFonts w:ascii="仿宋_GB2312" w:eastAsia="仿宋_GB2312" w:hint="eastAsia"/>
                <w:b/>
                <w:sz w:val="24"/>
              </w:rPr>
              <w:t>一要</w:t>
            </w:r>
            <w:r>
              <w:rPr>
                <w:rFonts w:ascii="仿宋_GB2312" w:eastAsia="仿宋_GB2312" w:hint="eastAsia"/>
                <w:sz w:val="24"/>
              </w:rPr>
              <w:t>细化预算编制工作，认真做好预算的编制。</w:t>
            </w:r>
            <w:r>
              <w:rPr>
                <w:rFonts w:ascii="仿宋_GB2312" w:eastAsia="仿宋_GB2312" w:hint="eastAsia"/>
                <w:b/>
                <w:sz w:val="24"/>
              </w:rPr>
              <w:t>二要</w:t>
            </w:r>
            <w:r>
              <w:rPr>
                <w:rFonts w:ascii="仿宋_GB2312" w:eastAsia="仿宋_GB2312" w:hint="eastAsia"/>
                <w:sz w:val="24"/>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Pr>
                <w:rFonts w:ascii="仿宋_GB2312" w:eastAsia="仿宋_GB2312" w:hint="eastAsia"/>
                <w:b/>
                <w:sz w:val="24"/>
              </w:rPr>
              <w:t>三要</w:t>
            </w:r>
            <w:r>
              <w:rPr>
                <w:rFonts w:ascii="仿宋_GB2312" w:eastAsia="仿宋_GB2312" w:hint="eastAsia"/>
                <w:sz w:val="24"/>
              </w:rPr>
              <w:t>完善资产管理，抓好“三公”经费控制。严格编制政府采购年初预算和计划，规范各类资产的购置审批制度、资产出租出借</w:t>
            </w:r>
            <w:r>
              <w:rPr>
                <w:rFonts w:ascii="仿宋_GB2312" w:eastAsia="仿宋_GB2312" w:hint="eastAsia"/>
                <w:sz w:val="24"/>
              </w:rPr>
              <w:t>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r>
              <w:rPr>
                <w:rFonts w:ascii="仿宋_GB2312" w:eastAsia="仿宋_GB2312" w:hint="eastAsia"/>
                <w:b/>
                <w:sz w:val="24"/>
              </w:rPr>
              <w:t>四要</w:t>
            </w:r>
            <w:r>
              <w:rPr>
                <w:rFonts w:ascii="仿宋_GB2312" w:eastAsia="仿宋_GB2312" w:hint="eastAsia"/>
                <w:sz w:val="24"/>
              </w:rPr>
              <w:t>对相关人员加强培训，特别是针对《预算法》、《行政事业单位会计制度》等学习培训，规范部门预算收支核算，切实提高部门预算收支管理水平。</w:t>
            </w:r>
          </w:p>
          <w:p w:rsidR="00427FE8" w:rsidRDefault="00427FE8">
            <w:pPr>
              <w:spacing w:line="420" w:lineRule="exact"/>
              <w:ind w:firstLineChars="200" w:firstLine="480"/>
              <w:rPr>
                <w:rFonts w:ascii="仿宋_GB2312" w:eastAsia="仿宋_GB2312"/>
                <w:sz w:val="24"/>
              </w:rPr>
            </w:pPr>
          </w:p>
          <w:p w:rsidR="00427FE8" w:rsidRDefault="00427FE8">
            <w:pPr>
              <w:spacing w:line="420" w:lineRule="exact"/>
              <w:ind w:firstLineChars="200" w:firstLine="480"/>
              <w:rPr>
                <w:rFonts w:ascii="仿宋_GB2312" w:eastAsia="仿宋_GB2312"/>
                <w:sz w:val="24"/>
              </w:rPr>
            </w:pPr>
          </w:p>
          <w:p w:rsidR="00427FE8" w:rsidRDefault="00427FE8">
            <w:pPr>
              <w:spacing w:line="420" w:lineRule="exact"/>
              <w:ind w:firstLineChars="200" w:firstLine="480"/>
              <w:rPr>
                <w:rFonts w:ascii="仿宋_GB2312" w:eastAsia="仿宋_GB2312"/>
                <w:sz w:val="24"/>
              </w:rPr>
            </w:pPr>
          </w:p>
          <w:p w:rsidR="00427FE8" w:rsidRDefault="00427FE8">
            <w:pPr>
              <w:spacing w:line="420" w:lineRule="exact"/>
              <w:ind w:firstLineChars="200" w:firstLine="480"/>
              <w:rPr>
                <w:rFonts w:ascii="仿宋_GB2312" w:eastAsia="仿宋_GB2312"/>
                <w:sz w:val="24"/>
              </w:rPr>
            </w:pPr>
          </w:p>
          <w:p w:rsidR="00427FE8" w:rsidRDefault="00427FE8">
            <w:pPr>
              <w:spacing w:line="420" w:lineRule="exact"/>
              <w:ind w:firstLineChars="200" w:firstLine="480"/>
              <w:rPr>
                <w:rFonts w:ascii="仿宋_GB2312" w:eastAsia="仿宋_GB2312"/>
                <w:sz w:val="24"/>
              </w:rPr>
            </w:pPr>
          </w:p>
          <w:p w:rsidR="00427FE8" w:rsidRDefault="00427FE8">
            <w:pPr>
              <w:spacing w:line="420" w:lineRule="exact"/>
              <w:ind w:firstLineChars="200" w:firstLine="480"/>
              <w:rPr>
                <w:rFonts w:ascii="仿宋_GB2312" w:eastAsia="仿宋_GB2312"/>
                <w:sz w:val="24"/>
              </w:rPr>
            </w:pPr>
          </w:p>
          <w:p w:rsidR="00427FE8" w:rsidRDefault="00427FE8">
            <w:pPr>
              <w:spacing w:line="420" w:lineRule="exact"/>
              <w:ind w:firstLineChars="200" w:firstLine="480"/>
              <w:rPr>
                <w:rFonts w:ascii="仿宋_GB2312" w:eastAsia="仿宋_GB2312"/>
                <w:sz w:val="24"/>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ind w:firstLineChars="200" w:firstLine="560"/>
              <w:rPr>
                <w:rFonts w:eastAsia="楷体_GB2312"/>
                <w:bCs/>
                <w:sz w:val="28"/>
                <w:szCs w:val="28"/>
              </w:rPr>
            </w:pPr>
          </w:p>
          <w:p w:rsidR="00427FE8" w:rsidRDefault="00427FE8">
            <w:pPr>
              <w:spacing w:line="420" w:lineRule="exact"/>
              <w:rPr>
                <w:rFonts w:eastAsia="楷体_GB2312"/>
                <w:bCs/>
                <w:sz w:val="28"/>
                <w:szCs w:val="28"/>
              </w:rPr>
            </w:pPr>
          </w:p>
        </w:tc>
      </w:tr>
    </w:tbl>
    <w:p w:rsidR="00427FE8" w:rsidRDefault="00427FE8"/>
    <w:sectPr w:rsidR="00427FE8" w:rsidSect="00427FE8">
      <w:pgSz w:w="11906" w:h="16838"/>
      <w:pgMar w:top="1440" w:right="1800" w:bottom="156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AC" w:rsidRDefault="009A5BAC" w:rsidP="00427FE8">
      <w:r>
        <w:separator/>
      </w:r>
    </w:p>
  </w:endnote>
  <w:endnote w:type="continuationSeparator" w:id="0">
    <w:p w:rsidR="009A5BAC" w:rsidRDefault="009A5BAC" w:rsidP="00427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FE8" w:rsidRDefault="00427FE8">
    <w:pPr>
      <w:framePr w:wrap="around" w:vAnchor="text" w:hAnchor="margin" w:xAlign="outside" w:y="1"/>
    </w:pPr>
    <w:r>
      <w:fldChar w:fldCharType="begin"/>
    </w:r>
    <w:r w:rsidR="009A5BAC">
      <w:instrText xml:space="preserve">PAGE  </w:instrText>
    </w:r>
    <w:r>
      <w:fldChar w:fldCharType="separate"/>
    </w:r>
    <w:r w:rsidR="009A5BAC">
      <w:t>- 15 -</w:t>
    </w:r>
    <w:r>
      <w:fldChar w:fldCharType="end"/>
    </w:r>
  </w:p>
  <w:p w:rsidR="00427FE8" w:rsidRDefault="00427FE8">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FE8" w:rsidRDefault="009A5BAC">
    <w:pPr>
      <w:pStyle w:val="a4"/>
      <w:framePr w:wrap="around" w:vAnchor="text" w:hAnchor="margin" w:xAlign="outside" w:y="1"/>
      <w:rPr>
        <w:rStyle w:val="a7"/>
        <w:sz w:val="24"/>
        <w:szCs w:val="24"/>
      </w:rPr>
    </w:pPr>
    <w:r>
      <w:rPr>
        <w:rStyle w:val="a7"/>
        <w:rFonts w:hint="eastAsia"/>
        <w:sz w:val="24"/>
        <w:szCs w:val="24"/>
      </w:rPr>
      <w:t>—</w:t>
    </w:r>
    <w:r>
      <w:rPr>
        <w:rStyle w:val="a7"/>
        <w:rFonts w:hint="eastAsia"/>
        <w:sz w:val="24"/>
        <w:szCs w:val="24"/>
      </w:rPr>
      <w:t xml:space="preserve"> </w:t>
    </w:r>
    <w:r w:rsidR="00427FE8">
      <w:rPr>
        <w:sz w:val="24"/>
        <w:szCs w:val="24"/>
      </w:rPr>
      <w:fldChar w:fldCharType="begin"/>
    </w:r>
    <w:r>
      <w:rPr>
        <w:rStyle w:val="a7"/>
        <w:sz w:val="24"/>
        <w:szCs w:val="24"/>
      </w:rPr>
      <w:instrText xml:space="preserve">PAGE  </w:instrText>
    </w:r>
    <w:r w:rsidR="00427FE8">
      <w:rPr>
        <w:sz w:val="24"/>
        <w:szCs w:val="24"/>
      </w:rPr>
      <w:fldChar w:fldCharType="separate"/>
    </w:r>
    <w:r w:rsidR="0006298F">
      <w:rPr>
        <w:rStyle w:val="a7"/>
        <w:noProof/>
        <w:sz w:val="24"/>
        <w:szCs w:val="24"/>
      </w:rPr>
      <w:t>6</w:t>
    </w:r>
    <w:r w:rsidR="00427FE8">
      <w:rPr>
        <w:sz w:val="24"/>
        <w:szCs w:val="24"/>
      </w:rPr>
      <w:fldChar w:fldCharType="end"/>
    </w:r>
    <w:r>
      <w:rPr>
        <w:rStyle w:val="a7"/>
        <w:rFonts w:hint="eastAsia"/>
        <w:sz w:val="24"/>
        <w:szCs w:val="24"/>
      </w:rPr>
      <w:t xml:space="preserve"> </w:t>
    </w:r>
    <w:r>
      <w:rPr>
        <w:rStyle w:val="a7"/>
        <w:rFonts w:hint="eastAsia"/>
        <w:sz w:val="24"/>
        <w:szCs w:val="24"/>
      </w:rPr>
      <w:t>—</w:t>
    </w:r>
  </w:p>
  <w:p w:rsidR="00427FE8" w:rsidRDefault="00427FE8">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AC" w:rsidRDefault="009A5BAC" w:rsidP="00427FE8">
      <w:r>
        <w:separator/>
      </w:r>
    </w:p>
  </w:footnote>
  <w:footnote w:type="continuationSeparator" w:id="0">
    <w:p w:rsidR="009A5BAC" w:rsidRDefault="009A5BAC" w:rsidP="00427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95622"/>
    <w:multiLevelType w:val="singleLevel"/>
    <w:tmpl w:val="7419562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616742"/>
    <w:rsid w:val="000066E1"/>
    <w:rsid w:val="00011665"/>
    <w:rsid w:val="0006298F"/>
    <w:rsid w:val="000B73BB"/>
    <w:rsid w:val="000E061A"/>
    <w:rsid w:val="001C0C9A"/>
    <w:rsid w:val="00272CA2"/>
    <w:rsid w:val="003128D1"/>
    <w:rsid w:val="00427FE8"/>
    <w:rsid w:val="00533B93"/>
    <w:rsid w:val="007A5F2D"/>
    <w:rsid w:val="00880413"/>
    <w:rsid w:val="009A5BAC"/>
    <w:rsid w:val="00A61726"/>
    <w:rsid w:val="00AC35DD"/>
    <w:rsid w:val="00B414AD"/>
    <w:rsid w:val="00BD6CCE"/>
    <w:rsid w:val="00C359C2"/>
    <w:rsid w:val="00CB1A9C"/>
    <w:rsid w:val="00D24714"/>
    <w:rsid w:val="00DA27B6"/>
    <w:rsid w:val="00DA38E5"/>
    <w:rsid w:val="00E66851"/>
    <w:rsid w:val="00EA5B51"/>
    <w:rsid w:val="00FF03CE"/>
    <w:rsid w:val="048D7F23"/>
    <w:rsid w:val="083C6FC4"/>
    <w:rsid w:val="47616742"/>
    <w:rsid w:val="4A460EA9"/>
    <w:rsid w:val="52E84B29"/>
    <w:rsid w:val="672804D4"/>
    <w:rsid w:val="6AD77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27FE8"/>
    <w:pPr>
      <w:jc w:val="left"/>
    </w:pPr>
  </w:style>
  <w:style w:type="paragraph" w:styleId="a4">
    <w:name w:val="footer"/>
    <w:basedOn w:val="a"/>
    <w:qFormat/>
    <w:rsid w:val="00427FE8"/>
    <w:pPr>
      <w:tabs>
        <w:tab w:val="center" w:pos="4153"/>
        <w:tab w:val="right" w:pos="8306"/>
      </w:tabs>
      <w:snapToGrid w:val="0"/>
      <w:jc w:val="left"/>
    </w:pPr>
    <w:rPr>
      <w:kern w:val="0"/>
      <w:sz w:val="18"/>
      <w:szCs w:val="18"/>
    </w:rPr>
  </w:style>
  <w:style w:type="paragraph" w:styleId="a5">
    <w:name w:val="header"/>
    <w:basedOn w:val="a"/>
    <w:link w:val="Char"/>
    <w:rsid w:val="00427FE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27FE8"/>
    <w:pPr>
      <w:jc w:val="left"/>
    </w:pPr>
    <w:rPr>
      <w:kern w:val="0"/>
      <w:sz w:val="24"/>
    </w:rPr>
  </w:style>
  <w:style w:type="character" w:styleId="a7">
    <w:name w:val="page number"/>
    <w:qFormat/>
    <w:rsid w:val="00427FE8"/>
  </w:style>
  <w:style w:type="character" w:styleId="a8">
    <w:name w:val="FollowedHyperlink"/>
    <w:basedOn w:val="a0"/>
    <w:qFormat/>
    <w:rsid w:val="00427FE8"/>
    <w:rPr>
      <w:color w:val="252525"/>
      <w:u w:val="none"/>
    </w:rPr>
  </w:style>
  <w:style w:type="character" w:styleId="a9">
    <w:name w:val="Emphasis"/>
    <w:basedOn w:val="a0"/>
    <w:qFormat/>
    <w:rsid w:val="00427FE8"/>
  </w:style>
  <w:style w:type="character" w:styleId="HTML">
    <w:name w:val="HTML Definition"/>
    <w:basedOn w:val="a0"/>
    <w:unhideWhenUsed/>
    <w:qFormat/>
    <w:rsid w:val="00427FE8"/>
  </w:style>
  <w:style w:type="character" w:styleId="HTML0">
    <w:name w:val="HTML Code"/>
    <w:basedOn w:val="a0"/>
    <w:qFormat/>
    <w:rsid w:val="00427FE8"/>
    <w:rPr>
      <w:rFonts w:ascii="Courier New" w:hAnsi="Courier New"/>
      <w:sz w:val="20"/>
    </w:rPr>
  </w:style>
  <w:style w:type="character" w:styleId="HTML1">
    <w:name w:val="HTML Cite"/>
    <w:basedOn w:val="a0"/>
    <w:rsid w:val="00427FE8"/>
  </w:style>
  <w:style w:type="character" w:customStyle="1" w:styleId="hover5">
    <w:name w:val="hover5"/>
    <w:basedOn w:val="a0"/>
    <w:rsid w:val="00427FE8"/>
    <w:rPr>
      <w:color w:val="000000"/>
      <w:shd w:val="clear" w:color="auto" w:fill="FFFFFF"/>
    </w:rPr>
  </w:style>
  <w:style w:type="character" w:customStyle="1" w:styleId="wx-space">
    <w:name w:val="wx-space"/>
    <w:basedOn w:val="a0"/>
    <w:rsid w:val="00427FE8"/>
  </w:style>
  <w:style w:type="character" w:customStyle="1" w:styleId="wx-space1">
    <w:name w:val="wx-space1"/>
    <w:basedOn w:val="a0"/>
    <w:rsid w:val="00427FE8"/>
  </w:style>
  <w:style w:type="character" w:customStyle="1" w:styleId="Char">
    <w:name w:val="页眉 Char"/>
    <w:basedOn w:val="a0"/>
    <w:link w:val="a5"/>
    <w:rsid w:val="00427FE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882A3-8950-48AB-9272-8A535B76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Administrator</cp:lastModifiedBy>
  <cp:revision>15</cp:revision>
  <dcterms:created xsi:type="dcterms:W3CDTF">2020-06-17T01:48:00Z</dcterms:created>
  <dcterms:modified xsi:type="dcterms:W3CDTF">2020-06-18T07:02:00Z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