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E7BDE8">
      <w:pPr>
        <w:rPr>
          <w:rFonts w:hint="default"/>
          <w:sz w:val="2"/>
          <w:szCs w:val="24"/>
        </w:rPr>
      </w:pPr>
      <w:bookmarkStart w:id="0" w:name="_GoBack"/>
      <w:bookmarkEnd w:id="0"/>
    </w:p>
    <w:tbl>
      <w:tblPr>
        <w:tblStyle w:val="5"/>
        <w:tblW w:w="164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7"/>
      </w:tblGrid>
      <w:tr w14:paraId="3FE2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581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65161">
            <w:pPr>
              <w:spacing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中国共产主义青年团岳阳市委员会2024年度</w:t>
            </w:r>
          </w:p>
          <w:p w14:paraId="200AFB4C">
            <w:pPr>
              <w:spacing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部门预算</w:t>
            </w:r>
          </w:p>
        </w:tc>
      </w:tr>
      <w:tr w14:paraId="7F86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2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7FF6E">
            <w:pPr>
              <w:spacing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42AC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64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E56016">
            <w:pPr>
              <w:rPr>
                <w:rFonts w:hint="default"/>
                <w:sz w:val="24"/>
                <w:szCs w:val="24"/>
              </w:rPr>
            </w:pPr>
          </w:p>
        </w:tc>
      </w:tr>
      <w:tr w14:paraId="5C23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BB2307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2024年部门预算说明</w:t>
            </w:r>
          </w:p>
        </w:tc>
      </w:tr>
      <w:tr w14:paraId="2AFD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D8039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2024年部门预算公开表格</w:t>
            </w:r>
          </w:p>
        </w:tc>
      </w:tr>
      <w:tr w14:paraId="5292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74EBC0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5B02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B6021F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733B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E4427A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05B4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D3A69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1210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027167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162C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9EC814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67E7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21924D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6C3E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9BC03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2F36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9E6F8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0154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1DA899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0339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85FF83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53A7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150467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7DBF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D7BCC8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27A8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09EAC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533E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828B8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424C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A13E91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40E9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2410E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3821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66ED0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2C3A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20FEF3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3C29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93FB8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45B0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5AE71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6E55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DDF650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22、部门整体支出绩效目标表</w:t>
            </w:r>
          </w:p>
        </w:tc>
      </w:tr>
      <w:tr w14:paraId="65C9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A1CDE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292D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91D85">
            <w:pPr>
              <w:spacing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  <w:tr w14:paraId="4354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64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8CF1E">
            <w:pPr>
              <w:rPr>
                <w:rFonts w:hint="default"/>
                <w:sz w:val="24"/>
                <w:szCs w:val="24"/>
              </w:rPr>
            </w:pPr>
          </w:p>
        </w:tc>
      </w:tr>
      <w:tr w14:paraId="642F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64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66F326">
            <w:pPr>
              <w:rPr>
                <w:rFonts w:hint="default"/>
                <w:sz w:val="24"/>
                <w:szCs w:val="24"/>
              </w:rPr>
            </w:pPr>
          </w:p>
        </w:tc>
      </w:tr>
      <w:tr w14:paraId="2F4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42D4F9"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2024年部门预算说明</w:t>
            </w:r>
          </w:p>
        </w:tc>
      </w:tr>
      <w:tr w14:paraId="4F86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64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0DA77">
            <w:pPr>
              <w:rPr>
                <w:rFonts w:hint="default"/>
                <w:sz w:val="24"/>
                <w:szCs w:val="24"/>
              </w:rPr>
            </w:pPr>
          </w:p>
        </w:tc>
      </w:tr>
      <w:tr w14:paraId="5ADB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963A15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一、部门基本概况</w:t>
            </w:r>
          </w:p>
        </w:tc>
      </w:tr>
      <w:tr w14:paraId="6E91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48D97C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（一）职能职责</w:t>
            </w:r>
          </w:p>
        </w:tc>
      </w:tr>
      <w:tr w14:paraId="493E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DE802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1.行使中共岳阳市委赋予的领导全市共青团、青联、学联和少先队工作的职权，对全市性青年社团组织进行指导和管理。</w:t>
            </w:r>
          </w:p>
          <w:p w14:paraId="404C322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2.参与制定青少年事业发展规划和青少年工作方针、政策，对青少年活动阵地、青少年服务机构的建设进行规划和管理。</w:t>
            </w:r>
          </w:p>
          <w:p w14:paraId="556B09BC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3.在全市经济建设中，组织和带领青年发挥生力军和突击队作用。</w:t>
            </w:r>
          </w:p>
          <w:p w14:paraId="3A97B86C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4.会同有关部门负责青少年外事工作和市内外青少年组织、团体的交流工作。做好青年统战对象的团结教育工作。</w:t>
            </w:r>
          </w:p>
          <w:p w14:paraId="78D04E49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5.协助政府教育部门做好大、中、小学学生的教育和管理工作，维护学校稳定和社会安定团结。</w:t>
            </w:r>
          </w:p>
          <w:p w14:paraId="3222DF1F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6.参与有关青少年事务的法律、法规的制定和实施，协助中共岳阳市委、市人民政府处理、协调与青少年利益有关的事务。</w:t>
            </w:r>
          </w:p>
          <w:p w14:paraId="673CAA7D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7.调查青年思想动态和青年工作状况，研究青少年运动、青少年工作理论和青少年思想教育问题，提出相应的对策，开展各种有益的活动。研究青少年违法犯罪问题，协同有关部门开展青少年法治教育工作，预防青少年犯罪。</w:t>
            </w:r>
          </w:p>
          <w:p w14:paraId="050C6A89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8.完成市委交办的其他事项。</w:t>
            </w:r>
          </w:p>
        </w:tc>
      </w:tr>
      <w:tr w14:paraId="277A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DE16E9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（二）机构设置</w:t>
            </w:r>
          </w:p>
        </w:tc>
      </w:tr>
      <w:tr w14:paraId="21B7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D4EC6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共青团岳阳市委员会设办公室、组织部、宣传部、青年发展部、学少部。</w:t>
            </w:r>
          </w:p>
        </w:tc>
      </w:tr>
      <w:tr w14:paraId="2888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7DC9C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二、部门预算构成</w:t>
            </w:r>
          </w:p>
        </w:tc>
      </w:tr>
      <w:tr w14:paraId="5FF5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EF6D67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24"/>
              </w:rPr>
              <w:t>我单位无二级预算单位，因此，纳入202</w:t>
            </w:r>
            <w:r>
              <w:rPr>
                <w:rFonts w:hint="eastAsia" w:ascii="宋体" w:hAnsi="宋体"/>
                <w:sz w:val="32"/>
                <w:szCs w:val="24"/>
                <w:lang w:val="en"/>
              </w:rPr>
              <w:t>4</w:t>
            </w:r>
            <w:r>
              <w:rPr>
                <w:rFonts w:hint="eastAsia" w:ascii="宋体" w:hAnsi="宋体"/>
                <w:sz w:val="32"/>
                <w:szCs w:val="24"/>
              </w:rPr>
              <w:t>年部门预算编制范围的为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共青团岳阳市委员会</w:t>
            </w:r>
            <w:r>
              <w:rPr>
                <w:rFonts w:hint="eastAsia" w:ascii="宋体" w:hAnsi="宋体"/>
                <w:sz w:val="32"/>
                <w:szCs w:val="24"/>
              </w:rPr>
              <w:t>单位本级。</w:t>
            </w:r>
          </w:p>
        </w:tc>
      </w:tr>
      <w:tr w14:paraId="372E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791A70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三、部门收支总体情况</w:t>
            </w:r>
          </w:p>
        </w:tc>
      </w:tr>
      <w:tr w14:paraId="5707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B634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部门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0BCC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FA52CA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6CA2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22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A6E7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2024年度本部门收入预算142.59万元，其中，一般公共预算拨款142.59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2024年收入较去年减少</w:t>
            </w:r>
            <w:r>
              <w:rPr>
                <w:rFonts w:hint="eastAsia" w:ascii="宋体" w:hAnsi="宋体"/>
                <w:sz w:val="32"/>
                <w:szCs w:val="24"/>
                <w:lang w:val="en"/>
              </w:rPr>
              <w:t>23.94</w:t>
            </w:r>
            <w:r>
              <w:rPr>
                <w:rFonts w:hint="eastAsia" w:ascii="宋体" w:hAnsi="宋体"/>
                <w:sz w:val="32"/>
                <w:szCs w:val="24"/>
              </w:rPr>
              <w:t>万元，主要是因为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单位人员异动、落实“过紧日子”相关要求。</w:t>
            </w:r>
          </w:p>
        </w:tc>
      </w:tr>
      <w:tr w14:paraId="4CEC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75F6DA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4A5E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9F8746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2024年本部门支出预算142.59万元，其中，201一般公共服务支出110.74万元，208社会保障和就业支出15.82万元，210卫生健康支出7.07万元，221住房保障支出8.95万元，支出较去年减少</w:t>
            </w:r>
            <w:r>
              <w:rPr>
                <w:rFonts w:hint="eastAsia" w:ascii="宋体" w:hAnsi="宋体"/>
                <w:sz w:val="32"/>
                <w:szCs w:val="24"/>
                <w:lang w:val="en"/>
              </w:rPr>
              <w:t>23.94</w:t>
            </w:r>
            <w:r>
              <w:rPr>
                <w:rFonts w:hint="eastAsia" w:ascii="宋体" w:hAnsi="宋体"/>
                <w:sz w:val="32"/>
                <w:szCs w:val="24"/>
              </w:rPr>
              <w:t>万元，主要是因为单位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人员异动、落实“过紧日子”相关要求。</w:t>
            </w:r>
          </w:p>
        </w:tc>
      </w:tr>
      <w:tr w14:paraId="4DE4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04727E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7A84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4ED48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2024年一般公共预算拨款支出预算142.59万元，其中，201一般公共服务支出110.74万元，占77.66%；208社会保障和就业支出15.82万元，占11.1%；210卫生健康支出7.07万元，占4.96%；221住房保障支出8.95万元，占6.28%；具体安排情况如下：</w:t>
            </w:r>
          </w:p>
        </w:tc>
      </w:tr>
      <w:tr w14:paraId="4662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841D1C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基本支出：2024年基本支出年初预算数为142.59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184B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973B6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项目支出：2024年项目支出年初预算数为0万元（数据来源见表20），是指部门为完成特定行政工作任务或事业发展目标而发生的支出，包括有关业务工作经费、运行维护经费、其他事业发展资金等。本部门当年无项目支出。</w:t>
            </w:r>
          </w:p>
        </w:tc>
      </w:tr>
      <w:tr w14:paraId="5016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6348B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0584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74894C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2024年度本部门无政府性基金安排的支出，所以公开的附件15-17（政府性基金预算）为空。</w:t>
            </w:r>
          </w:p>
        </w:tc>
      </w:tr>
      <w:tr w14:paraId="3025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2621A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090E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974E6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7D3A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18071">
            <w:pPr>
              <w:spacing w:line="375" w:lineRule="exact"/>
              <w:ind w:left="20"/>
              <w:rPr>
                <w:rFonts w:hint="eastAsia" w:ascii="宋体" w:hAnsi="宋体"/>
                <w:color w:val="auto"/>
                <w:sz w:val="32"/>
                <w:szCs w:val="24"/>
              </w:rPr>
            </w:pPr>
            <w:r>
              <w:rPr>
                <w:rFonts w:hint="eastAsia" w:ascii="宋体" w:hAnsi="宋体"/>
                <w:color w:val="auto"/>
                <w:sz w:val="32"/>
                <w:szCs w:val="24"/>
              </w:rPr>
              <w:t xml:space="preserve">  本部门2024年机关运行经费当年一般公共预算拨款24.64万元（数据来源见表12），比上一年减少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6.33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万元，降低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20.44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%。主要原因是单位人员异动、落实“过紧日子”相关要求</w:t>
            </w:r>
          </w:p>
        </w:tc>
      </w:tr>
      <w:tr w14:paraId="2A91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90759">
            <w:pPr>
              <w:spacing w:line="375" w:lineRule="exact"/>
              <w:ind w:left="20"/>
              <w:rPr>
                <w:rFonts w:hint="eastAsia" w:ascii="Dialog" w:hAnsi="Dialog"/>
                <w:color w:val="auto"/>
                <w:sz w:val="32"/>
                <w:szCs w:val="24"/>
              </w:rPr>
            </w:pPr>
            <w:r>
              <w:rPr>
                <w:rFonts w:hint="eastAsia" w:ascii="Dialog" w:hAnsi="Dialog"/>
                <w:color w:val="auto"/>
                <w:sz w:val="32"/>
                <w:szCs w:val="24"/>
              </w:rPr>
              <w:t xml:space="preserve">  （二）“三公”经费预算</w:t>
            </w:r>
          </w:p>
        </w:tc>
      </w:tr>
      <w:tr w14:paraId="59F3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6CC604">
            <w:pPr>
              <w:spacing w:line="375" w:lineRule="exact"/>
              <w:ind w:left="20"/>
              <w:rPr>
                <w:rFonts w:hint="eastAsia" w:ascii="宋体" w:hAnsi="宋体"/>
                <w:color w:val="auto"/>
                <w:sz w:val="32"/>
                <w:szCs w:val="24"/>
              </w:rPr>
            </w:pPr>
            <w:r>
              <w:rPr>
                <w:rFonts w:hint="eastAsia" w:ascii="宋体" w:hAnsi="宋体"/>
                <w:color w:val="auto"/>
                <w:sz w:val="32"/>
                <w:szCs w:val="24"/>
              </w:rPr>
              <w:t xml:space="preserve">  本部门2024年“三公”经费预算数3.50万元（数据来源见表14），其中，公务接待费0.50万元，因公出国（境）费0.00万元，公务用车购置及运行费3.00万元（其中，公务用车购置费0.00万元，公务用车运行费3.00万元）。2024年三公经费预算较上年持平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eastAsia="zh-CN"/>
              </w:rPr>
              <w:t>，主要原因是我单位认真贯彻落实中央“八项规定”精神和厉行节约要求，从严控制“三公”经费开支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。</w:t>
            </w:r>
          </w:p>
        </w:tc>
      </w:tr>
      <w:tr w14:paraId="5AF7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B397B1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603E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75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D54E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2024年度本部门未计划安排会议、培训，未计划举办节庆、晚会、论坛、赛事活动。</w:t>
            </w:r>
          </w:p>
        </w:tc>
      </w:tr>
      <w:tr w14:paraId="20C7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923672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（四）政府采购情况</w:t>
            </w:r>
          </w:p>
        </w:tc>
      </w:tr>
      <w:tr w14:paraId="3B25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E9061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本部门2024年政府采购预算总额0万元，其中工程类0万元，货物类0万元，服务类0万元。</w:t>
            </w:r>
          </w:p>
        </w:tc>
      </w:tr>
      <w:tr w14:paraId="4A35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217479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（五）国有资产占有使用及新增资产配置情况</w:t>
            </w:r>
          </w:p>
        </w:tc>
      </w:tr>
      <w:tr w14:paraId="4337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10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FF1A1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截至上年底，本部门共有车辆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 xml:space="preserve">台。 </w:t>
            </w:r>
          </w:p>
          <w:p w14:paraId="34986909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2024年度本部门未计划处置或新增车辆、设备等。</w:t>
            </w:r>
          </w:p>
        </w:tc>
      </w:tr>
      <w:tr w14:paraId="01CA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AF687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（六）预算绩效目标说明</w:t>
            </w:r>
          </w:p>
        </w:tc>
      </w:tr>
      <w:tr w14:paraId="4EB5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55108E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 本部门所有支出实行绩效目标管理。纳入2024年部门整体支出绩效目标的金额为142.59万元，其中，基本支出142.59万元，项目支出0.00万元，详见文尾附表中部门预算公开表格的表21-22。</w:t>
            </w:r>
          </w:p>
        </w:tc>
      </w:tr>
      <w:tr w14:paraId="01E0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FCE0A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38B1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5A784C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1025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A47BA8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 w14:paraId="313B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64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1EA91">
            <w:pPr>
              <w:rPr>
                <w:rFonts w:hint="default"/>
                <w:sz w:val="24"/>
                <w:szCs w:val="24"/>
              </w:rPr>
            </w:pPr>
          </w:p>
        </w:tc>
      </w:tr>
      <w:tr w14:paraId="5382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64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45D152">
            <w:pPr>
              <w:rPr>
                <w:rFonts w:hint="default"/>
                <w:sz w:val="24"/>
                <w:szCs w:val="24"/>
              </w:rPr>
            </w:pPr>
          </w:p>
        </w:tc>
      </w:tr>
      <w:tr w14:paraId="71F5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64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281DA">
            <w:pPr>
              <w:rPr>
                <w:rFonts w:hint="default"/>
                <w:sz w:val="24"/>
                <w:szCs w:val="24"/>
              </w:rPr>
            </w:pPr>
          </w:p>
        </w:tc>
      </w:tr>
      <w:tr w14:paraId="1581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57C9F"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2024年部门预算公开表格</w:t>
            </w:r>
          </w:p>
        </w:tc>
      </w:tr>
      <w:tr w14:paraId="1122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5B6C3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1、收支总表</w:t>
            </w:r>
          </w:p>
        </w:tc>
      </w:tr>
      <w:tr w14:paraId="6EDA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A60F6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2、收入总表</w:t>
            </w:r>
          </w:p>
        </w:tc>
      </w:tr>
      <w:tr w14:paraId="2325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39F93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3、支出总表</w:t>
            </w:r>
          </w:p>
        </w:tc>
      </w:tr>
      <w:tr w14:paraId="54E3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4B5F03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1661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317B1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4E76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2A7EC9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6、财政拨款收支总表</w:t>
            </w:r>
          </w:p>
        </w:tc>
      </w:tr>
      <w:tr w14:paraId="043F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FF8206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7、一般公共预算支出表</w:t>
            </w:r>
          </w:p>
        </w:tc>
      </w:tr>
      <w:tr w14:paraId="2991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C4218C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2D1E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1B7AD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6F81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6419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2663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3E1828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69F7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5EB7F6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7B99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98A442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3D05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23AB2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14、一般公共预算“三公”经费支出表</w:t>
            </w:r>
          </w:p>
        </w:tc>
      </w:tr>
      <w:tr w14:paraId="3F47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B66B5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15、政府性基金预算支出表</w:t>
            </w:r>
          </w:p>
        </w:tc>
      </w:tr>
      <w:tr w14:paraId="5DDB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85590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619C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2C769E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213E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2A5CD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18、国有资本经营预算支出表</w:t>
            </w:r>
          </w:p>
        </w:tc>
      </w:tr>
      <w:tr w14:paraId="6A7F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798377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19、财政专户管理资金预算支出表</w:t>
            </w:r>
          </w:p>
        </w:tc>
      </w:tr>
      <w:tr w14:paraId="2DC3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05135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20、专项资金预算汇总表</w:t>
            </w:r>
          </w:p>
        </w:tc>
      </w:tr>
      <w:tr w14:paraId="56B3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F9F0CA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21、项目支出绩效目标表</w:t>
            </w:r>
          </w:p>
        </w:tc>
      </w:tr>
      <w:tr w14:paraId="1E57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9A014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22、部门整体支出绩效目标表</w:t>
            </w:r>
          </w:p>
        </w:tc>
      </w:tr>
      <w:tr w14:paraId="7179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4D72E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23、一般公共预算基本支出表</w:t>
            </w:r>
          </w:p>
        </w:tc>
      </w:tr>
      <w:tr w14:paraId="3D59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164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85D92">
            <w:pPr>
              <w:spacing w:line="375" w:lineRule="exact"/>
              <w:ind w:left="20"/>
              <w:rPr>
                <w:rFonts w:hint="eastAsia" w:ascii="宋体" w:hAnsi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</w:tbl>
    <w:p w14:paraId="044496C3">
      <w:pPr>
        <w:rPr>
          <w:rFonts w:hint="default"/>
          <w:sz w:val="24"/>
          <w:szCs w:val="24"/>
        </w:rPr>
      </w:pPr>
    </w:p>
    <w:sectPr>
      <w:pgSz w:w="18708" w:h="15840" w:orient="landscape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alignTablesRowByRow/>
    <w:forgetLastTabAlignment/>
    <w:adjustLineHeightInTable/>
    <w:layoutRawTableWidth/>
    <w:layoutTableRowsApart/>
    <w:doNotBreakWrappedTables/>
    <w:doNotWrapTextWithPunct/>
    <w:doNotUseEastAsianBreakRules/>
    <w:growAutofit/>
    <w:useFELayout/>
    <w:doNotUseIndentAsNumberingTabStop/>
    <w:useAltKinsokuLineBreakRules/>
    <w:splitPgBreakAndParaMark/>
    <w:doNotVertAlignInTxbx/>
    <w:compatSetting w:name="compatibilityMode" w:uri="http://schemas.microsoft.com/office/word" w:val="11"/>
  </w:compat>
  <w:docVars>
    <w:docVar w:name="commondata" w:val="eyJoZGlkIjoiYjRjMjQxYTgxMGRhMTZhODY2NGRhYTUzNTNkYzUwMzEifQ=="/>
  </w:docVars>
  <w:rsids>
    <w:rsidRoot w:val="00172A27"/>
    <w:rsid w:val="0AEC0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color w:val="000000"/>
      <w:sz w:val="26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2025-08-25T07:42:04Z</dcterms:created>
  <cp:lastModifiedBy>杨</cp:lastModifiedBy>
  <dcterms:modified xsi:type="dcterms:W3CDTF">2025-08-25T07:42:05Z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2877282FC29C4758996E7D491DAFB07F_13</vt:lpwstr>
  </property>
</Properties>
</file>